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976" w:rsidRDefault="0090269D" w:rsidP="005F4599">
      <w:pPr>
        <w:ind w:firstLineChars="445" w:firstLine="1608"/>
        <w:rPr>
          <w:rFonts w:asciiTheme="majorEastAsia" w:eastAsiaTheme="majorEastAsia" w:hAnsiTheme="majorEastAsia"/>
          <w:b/>
          <w:sz w:val="36"/>
          <w:szCs w:val="36"/>
        </w:rPr>
      </w:pPr>
      <w:r w:rsidRPr="0090269D">
        <w:rPr>
          <w:rFonts w:asciiTheme="majorEastAsia" w:eastAsiaTheme="majorEastAsia" w:hAnsiTheme="majorEastAsia"/>
          <w:b/>
          <w:sz w:val="36"/>
          <w:szCs w:val="36"/>
        </w:rPr>
        <w:t>绿色物流装备</w:t>
      </w:r>
      <w:r w:rsidR="006E5C1A">
        <w:rPr>
          <w:rFonts w:asciiTheme="majorEastAsia" w:eastAsiaTheme="majorEastAsia" w:hAnsiTheme="majorEastAsia"/>
          <w:b/>
          <w:sz w:val="36"/>
          <w:szCs w:val="36"/>
        </w:rPr>
        <w:t>新</w:t>
      </w:r>
      <w:r w:rsidR="005F4599">
        <w:rPr>
          <w:rFonts w:asciiTheme="majorEastAsia" w:eastAsiaTheme="majorEastAsia" w:hAnsiTheme="majorEastAsia"/>
          <w:b/>
          <w:sz w:val="36"/>
          <w:szCs w:val="36"/>
        </w:rPr>
        <w:t>能源重卡</w:t>
      </w:r>
      <w:r w:rsidRPr="0090269D">
        <w:rPr>
          <w:rFonts w:asciiTheme="majorEastAsia" w:eastAsiaTheme="majorEastAsia" w:hAnsiTheme="majorEastAsia"/>
          <w:b/>
          <w:sz w:val="36"/>
          <w:szCs w:val="36"/>
        </w:rPr>
        <w:t>实践运用</w:t>
      </w:r>
    </w:p>
    <w:p w:rsidR="0090269D" w:rsidRDefault="0090269D" w:rsidP="002A0912">
      <w:pPr>
        <w:ind w:firstLineChars="1147" w:firstLine="3454"/>
        <w:rPr>
          <w:rFonts w:asciiTheme="minorEastAsia" w:hAnsiTheme="minorEastAsia"/>
          <w:b/>
          <w:sz w:val="30"/>
          <w:szCs w:val="30"/>
        </w:rPr>
      </w:pPr>
      <w:r>
        <w:rPr>
          <w:rFonts w:asciiTheme="minorEastAsia" w:hAnsiTheme="minorEastAsia"/>
          <w:b/>
          <w:sz w:val="30"/>
          <w:szCs w:val="30"/>
        </w:rPr>
        <w:t>项目介绍</w:t>
      </w:r>
    </w:p>
    <w:p w:rsidR="0090269D" w:rsidRDefault="00A338BB" w:rsidP="001F5492">
      <w:pPr>
        <w:ind w:firstLineChars="200" w:firstLine="600"/>
        <w:rPr>
          <w:rFonts w:ascii="仿宋" w:eastAsia="仿宋" w:hAnsi="仿宋"/>
          <w:sz w:val="30"/>
          <w:szCs w:val="30"/>
        </w:rPr>
      </w:pPr>
      <w:r>
        <w:rPr>
          <w:rFonts w:ascii="仿宋" w:eastAsia="仿宋" w:hAnsi="仿宋" w:cs="宋体" w:hint="eastAsia"/>
          <w:kern w:val="0"/>
          <w:sz w:val="30"/>
          <w:szCs w:val="30"/>
        </w:rPr>
        <w:t>马鞍山市是以钢铁行业为主的重工业城市，是全国节能减排和实现“双碳”目标的重点城市。马鞍山市</w:t>
      </w:r>
      <w:r w:rsidR="00633211">
        <w:rPr>
          <w:rFonts w:ascii="仿宋" w:eastAsia="仿宋" w:hAnsi="仿宋" w:cs="宋体" w:hint="eastAsia"/>
          <w:kern w:val="0"/>
          <w:sz w:val="30"/>
          <w:szCs w:val="30"/>
        </w:rPr>
        <w:t>道路</w:t>
      </w:r>
      <w:r>
        <w:rPr>
          <w:rFonts w:ascii="仿宋" w:eastAsia="仿宋" w:hAnsi="仿宋" w:cs="宋体" w:hint="eastAsia"/>
          <w:kern w:val="0"/>
          <w:sz w:val="30"/>
          <w:szCs w:val="30"/>
        </w:rPr>
        <w:t>货运物流行业</w:t>
      </w:r>
      <w:r w:rsidR="00633211">
        <w:rPr>
          <w:rFonts w:ascii="仿宋" w:eastAsia="仿宋" w:hAnsi="仿宋" w:cs="宋体" w:hint="eastAsia"/>
          <w:kern w:val="0"/>
          <w:sz w:val="30"/>
          <w:szCs w:val="30"/>
        </w:rPr>
        <w:t>中80%</w:t>
      </w:r>
      <w:r w:rsidR="00D62F84">
        <w:rPr>
          <w:rFonts w:ascii="仿宋" w:eastAsia="仿宋" w:hAnsi="仿宋" w:cs="宋体" w:hint="eastAsia"/>
          <w:kern w:val="0"/>
          <w:sz w:val="30"/>
          <w:szCs w:val="30"/>
        </w:rPr>
        <w:t>以上货运企业的货源来自宝武马钢集团与钢铁制造有关的大宗物资物流配送，与之配套的物流运输装备主要是重型卡车，</w:t>
      </w:r>
      <w:r w:rsidR="001A6E69">
        <w:rPr>
          <w:rFonts w:ascii="仿宋" w:eastAsia="仿宋" w:hAnsi="仿宋" w:cs="宋体" w:hint="eastAsia"/>
          <w:kern w:val="0"/>
          <w:sz w:val="30"/>
          <w:szCs w:val="30"/>
        </w:rPr>
        <w:t>2021年之前均为柴油动力重卡，柴油动力</w:t>
      </w:r>
      <w:r w:rsidR="001A6E69" w:rsidRPr="00CB4D95">
        <w:rPr>
          <w:rFonts w:ascii="仿宋" w:eastAsia="仿宋" w:hAnsi="仿宋" w:hint="eastAsia"/>
          <w:color w:val="000000"/>
          <w:sz w:val="30"/>
          <w:szCs w:val="30"/>
        </w:rPr>
        <w:t>重</w:t>
      </w:r>
      <w:r w:rsidR="001A6E69">
        <w:rPr>
          <w:rFonts w:ascii="仿宋" w:eastAsia="仿宋" w:hAnsi="仿宋" w:hint="eastAsia"/>
          <w:color w:val="000000"/>
          <w:sz w:val="30"/>
          <w:szCs w:val="30"/>
        </w:rPr>
        <w:t>卡碳排放量</w:t>
      </w:r>
      <w:r w:rsidR="001A6E69" w:rsidRPr="00CB4D95">
        <w:rPr>
          <w:rFonts w:ascii="仿宋" w:eastAsia="仿宋" w:hAnsi="仿宋" w:hint="eastAsia"/>
          <w:color w:val="000000"/>
          <w:sz w:val="30"/>
          <w:szCs w:val="30"/>
        </w:rPr>
        <w:t>占</w:t>
      </w:r>
      <w:r w:rsidR="001A6E69">
        <w:rPr>
          <w:rFonts w:ascii="仿宋" w:eastAsia="仿宋" w:hAnsi="仿宋" w:hint="eastAsia"/>
          <w:color w:val="000000"/>
          <w:sz w:val="30"/>
          <w:szCs w:val="30"/>
        </w:rPr>
        <w:t>马鞍山市</w:t>
      </w:r>
      <w:r w:rsidR="001A6E69" w:rsidRPr="00CB4D95">
        <w:rPr>
          <w:rFonts w:ascii="仿宋" w:eastAsia="仿宋" w:hAnsi="仿宋" w:hint="eastAsia"/>
          <w:color w:val="000000"/>
          <w:sz w:val="30"/>
          <w:szCs w:val="30"/>
        </w:rPr>
        <w:t>公路</w:t>
      </w:r>
      <w:r w:rsidR="001A6E69">
        <w:rPr>
          <w:rFonts w:ascii="仿宋" w:eastAsia="仿宋" w:hAnsi="仿宋" w:hint="eastAsia"/>
          <w:color w:val="000000"/>
          <w:sz w:val="30"/>
          <w:szCs w:val="30"/>
        </w:rPr>
        <w:t>运输碳</w:t>
      </w:r>
      <w:r w:rsidR="001A6E69" w:rsidRPr="00CB4D95">
        <w:rPr>
          <w:rFonts w:ascii="仿宋" w:eastAsia="仿宋" w:hAnsi="仿宋" w:hint="eastAsia"/>
          <w:color w:val="000000"/>
          <w:sz w:val="30"/>
          <w:szCs w:val="30"/>
        </w:rPr>
        <w:t>排放</w:t>
      </w:r>
      <w:r w:rsidR="00C764DD">
        <w:rPr>
          <w:rFonts w:ascii="仿宋" w:eastAsia="仿宋" w:hAnsi="仿宋" w:hint="eastAsia"/>
          <w:color w:val="000000"/>
          <w:sz w:val="30"/>
          <w:szCs w:val="30"/>
        </w:rPr>
        <w:t>量</w:t>
      </w:r>
      <w:r w:rsidR="001A6E69" w:rsidRPr="00CB4D95">
        <w:rPr>
          <w:rFonts w:ascii="仿宋" w:eastAsia="仿宋" w:hAnsi="仿宋" w:hint="eastAsia"/>
          <w:color w:val="000000"/>
          <w:sz w:val="30"/>
          <w:szCs w:val="30"/>
        </w:rPr>
        <w:t>的54%</w:t>
      </w:r>
      <w:r w:rsidR="001A6E69">
        <w:rPr>
          <w:rFonts w:ascii="仿宋" w:eastAsia="仿宋" w:hAnsi="仿宋" w:hint="eastAsia"/>
          <w:color w:val="000000"/>
          <w:sz w:val="30"/>
          <w:szCs w:val="30"/>
        </w:rPr>
        <w:t>，</w:t>
      </w:r>
      <w:r w:rsidR="008069AA">
        <w:rPr>
          <w:rFonts w:ascii="仿宋" w:eastAsia="仿宋" w:hAnsi="仿宋" w:hint="eastAsia"/>
          <w:color w:val="000000"/>
          <w:sz w:val="30"/>
          <w:szCs w:val="30"/>
        </w:rPr>
        <w:t>成为马鞍山市生态环境治理和交通运输行业</w:t>
      </w:r>
      <w:r w:rsidR="001A6E69" w:rsidRPr="00CB4D95">
        <w:rPr>
          <w:rFonts w:ascii="仿宋" w:eastAsia="仿宋" w:hAnsi="仿宋" w:hint="eastAsia"/>
          <w:color w:val="000000"/>
          <w:sz w:val="30"/>
          <w:szCs w:val="30"/>
        </w:rPr>
        <w:t>碳减排</w:t>
      </w:r>
      <w:r w:rsidR="008069AA">
        <w:rPr>
          <w:rFonts w:ascii="仿宋" w:eastAsia="仿宋" w:hAnsi="仿宋" w:hint="eastAsia"/>
          <w:color w:val="000000"/>
          <w:sz w:val="30"/>
          <w:szCs w:val="30"/>
        </w:rPr>
        <w:t>的重要领域</w:t>
      </w:r>
      <w:r w:rsidR="001A6E69" w:rsidRPr="00CB4D95">
        <w:rPr>
          <w:rFonts w:ascii="仿宋" w:eastAsia="仿宋" w:hAnsi="仿宋" w:hint="eastAsia"/>
          <w:color w:val="000000"/>
          <w:sz w:val="30"/>
          <w:szCs w:val="30"/>
        </w:rPr>
        <w:t>。</w:t>
      </w:r>
      <w:r w:rsidR="008069AA">
        <w:rPr>
          <w:rFonts w:ascii="仿宋" w:eastAsia="仿宋" w:hAnsi="仿宋" w:hint="eastAsia"/>
          <w:color w:val="000000"/>
          <w:sz w:val="30"/>
          <w:szCs w:val="30"/>
        </w:rPr>
        <w:t>近两年，马鞍山市交通运输行业广大干部</w:t>
      </w:r>
      <w:r w:rsidR="004D2158">
        <w:rPr>
          <w:rFonts w:ascii="仿宋" w:eastAsia="仿宋" w:hAnsi="仿宋" w:hint="eastAsia"/>
          <w:color w:val="000000"/>
          <w:sz w:val="30"/>
          <w:szCs w:val="30"/>
        </w:rPr>
        <w:t>、</w:t>
      </w:r>
      <w:r w:rsidR="008069AA">
        <w:rPr>
          <w:rFonts w:ascii="仿宋" w:eastAsia="仿宋" w:hAnsi="仿宋" w:hint="eastAsia"/>
          <w:color w:val="000000"/>
          <w:sz w:val="30"/>
          <w:szCs w:val="30"/>
        </w:rPr>
        <w:t>职工以</w:t>
      </w:r>
      <w:r w:rsidR="008069AA">
        <w:rPr>
          <w:rFonts w:ascii="仿宋" w:eastAsia="仿宋" w:hAnsi="仿宋" w:hint="eastAsia"/>
          <w:sz w:val="30"/>
          <w:szCs w:val="30"/>
        </w:rPr>
        <w:t>习近平总书记2020年8月视察安徽、视察马鞍山市时的殷切嘱托为引领，牢记“绿水青山就是金山银山”的新发展理念，</w:t>
      </w:r>
      <w:r w:rsidR="00D461B8">
        <w:rPr>
          <w:rFonts w:ascii="仿宋" w:eastAsia="仿宋" w:hAnsi="仿宋" w:hint="eastAsia"/>
          <w:sz w:val="30"/>
          <w:szCs w:val="30"/>
        </w:rPr>
        <w:t>以发展绿色交通、绿色物流为突破口，</w:t>
      </w:r>
      <w:r w:rsidR="008069AA">
        <w:rPr>
          <w:rFonts w:ascii="仿宋" w:eastAsia="仿宋" w:hAnsi="仿宋" w:hint="eastAsia"/>
          <w:sz w:val="30"/>
          <w:szCs w:val="30"/>
        </w:rPr>
        <w:t>积极参加把马鞍山市奋力打造成为安徽的“杭嘉湖”、长三角的“白菜心”，全力建设新阶段现代化“生态福地、智造名城”的伟大进程，肩负起交通强国的历史使命和责任担当，以绿色、智慧运输为新引擎，助力</w:t>
      </w:r>
      <w:r w:rsidR="00D461B8">
        <w:rPr>
          <w:rFonts w:ascii="仿宋" w:eastAsia="仿宋" w:hAnsi="仿宋" w:hint="eastAsia"/>
          <w:sz w:val="30"/>
          <w:szCs w:val="30"/>
        </w:rPr>
        <w:t>物流行业绿色可持续</w:t>
      </w:r>
      <w:r w:rsidR="008069AA">
        <w:rPr>
          <w:rFonts w:ascii="仿宋" w:eastAsia="仿宋" w:hAnsi="仿宋" w:hint="eastAsia"/>
          <w:sz w:val="30"/>
          <w:szCs w:val="30"/>
        </w:rPr>
        <w:t>高质量发展。</w:t>
      </w:r>
      <w:r w:rsidR="00D461B8">
        <w:rPr>
          <w:rFonts w:ascii="仿宋" w:eastAsia="仿宋" w:hAnsi="仿宋" w:hint="eastAsia"/>
          <w:sz w:val="30"/>
          <w:szCs w:val="30"/>
        </w:rPr>
        <w:t>积极响应交通运输部《综合运输“十四五”发展规划》中提出的以降碳为目标，加快构建绿色运输发展体系的总体部署和</w:t>
      </w:r>
      <w:r w:rsidR="00D461B8">
        <w:rPr>
          <w:rFonts w:ascii="仿宋" w:eastAsia="仿宋" w:hAnsi="仿宋" w:cs="Arial" w:hint="eastAsia"/>
          <w:sz w:val="30"/>
          <w:szCs w:val="30"/>
        </w:rPr>
        <w:t>交通运输部《关于全面深入推进绿色交通发展的意见》的总体要求，</w:t>
      </w:r>
      <w:r w:rsidR="00775060">
        <w:rPr>
          <w:rFonts w:ascii="仿宋" w:eastAsia="仿宋" w:hAnsi="仿宋" w:cs="Arial" w:hint="eastAsia"/>
          <w:sz w:val="30"/>
          <w:szCs w:val="30"/>
        </w:rPr>
        <w:t>以宝武马钢集团创建</w:t>
      </w:r>
      <w:r w:rsidR="00775060" w:rsidRPr="004B7CCB">
        <w:rPr>
          <w:rFonts w:ascii="仿宋" w:eastAsia="仿宋" w:hAnsi="仿宋" w:hint="eastAsia"/>
          <w:sz w:val="30"/>
          <w:szCs w:val="30"/>
        </w:rPr>
        <w:t>A级环保绩效企业</w:t>
      </w:r>
      <w:r w:rsidR="00775060">
        <w:rPr>
          <w:rFonts w:ascii="仿宋" w:eastAsia="仿宋" w:hAnsi="仿宋" w:hint="eastAsia"/>
          <w:sz w:val="30"/>
          <w:szCs w:val="30"/>
        </w:rPr>
        <w:t>，实现钢铁物流零排放目标为契机，发挥本市</w:t>
      </w:r>
      <w:r w:rsidR="002051F7">
        <w:rPr>
          <w:rFonts w:ascii="仿宋" w:eastAsia="仿宋" w:hAnsi="仿宋" w:hint="eastAsia"/>
          <w:sz w:val="30"/>
          <w:szCs w:val="30"/>
        </w:rPr>
        <w:t>马钢物流集团、</w:t>
      </w:r>
      <w:r w:rsidR="00775060">
        <w:rPr>
          <w:rFonts w:ascii="仿宋" w:eastAsia="仿宋" w:hAnsi="仿宋" w:hint="eastAsia"/>
          <w:sz w:val="30"/>
          <w:szCs w:val="30"/>
        </w:rPr>
        <w:t>联运集团、长运集团、快捷物流等骨干物流企业的示范引领作用，实施绿色物流装备新能源重卡实践应用项目，带</w:t>
      </w:r>
      <w:r w:rsidR="00775060">
        <w:rPr>
          <w:rFonts w:ascii="仿宋" w:eastAsia="仿宋" w:hAnsi="仿宋" w:hint="eastAsia"/>
          <w:sz w:val="30"/>
          <w:szCs w:val="30"/>
        </w:rPr>
        <w:lastRenderedPageBreak/>
        <w:t>动全市道路货运行业由高耗能、高排放型企业向绿色节能环保型企业的转型发展。</w:t>
      </w:r>
      <w:r w:rsidR="00D62F84">
        <w:rPr>
          <w:rFonts w:ascii="仿宋" w:eastAsia="仿宋" w:hAnsi="仿宋" w:cs="宋体" w:hint="eastAsia"/>
          <w:kern w:val="0"/>
          <w:sz w:val="30"/>
          <w:szCs w:val="30"/>
        </w:rPr>
        <w:t>截止2023年6月30日，市本级（不含和县、含山县、当涂县、博望区）共有营运重卡7100台，其中新能源重卡715台，占营运重卡总数的10%</w:t>
      </w:r>
      <w:r w:rsidR="002E3124">
        <w:rPr>
          <w:rFonts w:ascii="仿宋" w:eastAsia="仿宋" w:hAnsi="仿宋" w:cs="宋体" w:hint="eastAsia"/>
          <w:kern w:val="0"/>
          <w:sz w:val="30"/>
          <w:szCs w:val="30"/>
        </w:rPr>
        <w:t>，应用于宝武马钢集团各产线、矿山作业区及与马钢配套的市内各仓储库、港口码头和火车站物流港</w:t>
      </w:r>
      <w:r w:rsidR="00C764DD">
        <w:rPr>
          <w:rFonts w:ascii="仿宋" w:eastAsia="仿宋" w:hAnsi="仿宋" w:cs="宋体" w:hint="eastAsia"/>
          <w:kern w:val="0"/>
          <w:sz w:val="30"/>
          <w:szCs w:val="30"/>
        </w:rPr>
        <w:t>等场景</w:t>
      </w:r>
      <w:r w:rsidR="00DC1700">
        <w:rPr>
          <w:rFonts w:ascii="仿宋" w:eastAsia="仿宋" w:hAnsi="仿宋" w:cs="宋体" w:hint="eastAsia"/>
          <w:kern w:val="0"/>
          <w:sz w:val="30"/>
          <w:szCs w:val="30"/>
        </w:rPr>
        <w:t>。马鞍山市物流行业协会中为宝武马钢提供保产物流配送服务的15家会员共有新能源换电式重卡170台，占市本级新能源重卡总数的24%，其中协会会长单位-马鞍山市联合运输集团有限责任公司有新能源换电式重卡43台，占</w:t>
      </w:r>
      <w:r w:rsidR="001A6E69">
        <w:rPr>
          <w:rFonts w:ascii="仿宋" w:eastAsia="仿宋" w:hAnsi="仿宋" w:cs="宋体" w:hint="eastAsia"/>
          <w:kern w:val="0"/>
          <w:sz w:val="30"/>
          <w:szCs w:val="30"/>
        </w:rPr>
        <w:t>协会会员单位新能源换电式重卡总数的25%。</w:t>
      </w:r>
      <w:r w:rsidR="002051F7">
        <w:rPr>
          <w:rFonts w:ascii="仿宋" w:eastAsia="仿宋" w:hAnsi="仿宋" w:cs="宋体" w:hint="eastAsia"/>
          <w:kern w:val="0"/>
          <w:sz w:val="30"/>
          <w:szCs w:val="30"/>
        </w:rPr>
        <w:t>以协会会员170辆新能源电动重卡</w:t>
      </w:r>
      <w:r w:rsidR="004D2158">
        <w:rPr>
          <w:rFonts w:ascii="仿宋" w:eastAsia="仿宋" w:hAnsi="仿宋" w:cs="宋体" w:hint="eastAsia"/>
          <w:kern w:val="0"/>
          <w:sz w:val="30"/>
          <w:szCs w:val="30"/>
        </w:rPr>
        <w:t>为例</w:t>
      </w:r>
      <w:r w:rsidR="002051F7">
        <w:rPr>
          <w:rFonts w:ascii="仿宋" w:eastAsia="仿宋" w:hAnsi="仿宋" w:cs="宋体" w:hint="eastAsia"/>
          <w:kern w:val="0"/>
          <w:sz w:val="30"/>
          <w:szCs w:val="30"/>
        </w:rPr>
        <w:t>测算，</w:t>
      </w:r>
      <w:r w:rsidR="002051F7" w:rsidRPr="00CB4D95">
        <w:rPr>
          <w:rFonts w:ascii="仿宋" w:eastAsia="仿宋" w:hAnsi="仿宋" w:cs="Arial"/>
          <w:color w:val="191919"/>
          <w:sz w:val="30"/>
          <w:szCs w:val="30"/>
          <w:shd w:val="clear" w:color="auto" w:fill="FFFFFF"/>
        </w:rPr>
        <w:t>每年可节省柴油消耗</w:t>
      </w:r>
      <w:r w:rsidR="004D2158">
        <w:rPr>
          <w:rFonts w:ascii="仿宋" w:eastAsia="仿宋" w:hAnsi="仿宋" w:cs="Arial" w:hint="eastAsia"/>
          <w:color w:val="191919"/>
          <w:sz w:val="30"/>
          <w:szCs w:val="30"/>
          <w:shd w:val="clear" w:color="auto" w:fill="FFFFFF"/>
        </w:rPr>
        <w:t>935</w:t>
      </w:r>
      <w:r w:rsidR="002051F7" w:rsidRPr="00CB4D95">
        <w:rPr>
          <w:rFonts w:ascii="仿宋" w:eastAsia="仿宋" w:hAnsi="仿宋" w:cs="Arial"/>
          <w:color w:val="191919"/>
          <w:sz w:val="30"/>
          <w:szCs w:val="30"/>
          <w:shd w:val="clear" w:color="auto" w:fill="FFFFFF"/>
        </w:rPr>
        <w:t>万升，有效减少碳排放约</w:t>
      </w:r>
      <w:r w:rsidR="004D2158">
        <w:rPr>
          <w:rFonts w:ascii="仿宋" w:eastAsia="仿宋" w:hAnsi="仿宋" w:cs="Arial" w:hint="eastAsia"/>
          <w:color w:val="191919"/>
          <w:sz w:val="30"/>
          <w:szCs w:val="30"/>
          <w:shd w:val="clear" w:color="auto" w:fill="FFFFFF"/>
        </w:rPr>
        <w:t>3.1</w:t>
      </w:r>
      <w:r w:rsidR="002051F7" w:rsidRPr="00CB4D95">
        <w:rPr>
          <w:rFonts w:ascii="仿宋" w:eastAsia="仿宋" w:hAnsi="仿宋" w:cs="Arial"/>
          <w:color w:val="191919"/>
          <w:sz w:val="30"/>
          <w:szCs w:val="30"/>
          <w:shd w:val="clear" w:color="auto" w:fill="FFFFFF"/>
        </w:rPr>
        <w:t>万吨。</w:t>
      </w:r>
      <w:r w:rsidR="004D2158">
        <w:rPr>
          <w:rFonts w:ascii="仿宋" w:eastAsia="仿宋" w:hAnsi="仿宋" w:cs="Arial"/>
          <w:color w:val="191919"/>
          <w:sz w:val="30"/>
          <w:szCs w:val="30"/>
          <w:shd w:val="clear" w:color="auto" w:fill="FFFFFF"/>
        </w:rPr>
        <w:t>在全市推广应用绿色物流装备方面</w:t>
      </w:r>
      <w:r w:rsidR="004D2158">
        <w:rPr>
          <w:rFonts w:ascii="仿宋" w:eastAsia="仿宋" w:hAnsi="仿宋" w:cs="Arial" w:hint="eastAsia"/>
          <w:color w:val="191919"/>
          <w:sz w:val="30"/>
          <w:szCs w:val="30"/>
          <w:shd w:val="clear" w:color="auto" w:fill="FFFFFF"/>
        </w:rPr>
        <w:t>，</w:t>
      </w:r>
      <w:r w:rsidR="004D2158">
        <w:rPr>
          <w:rFonts w:ascii="仿宋" w:eastAsia="仿宋" w:hAnsi="仿宋" w:cs="Arial"/>
          <w:color w:val="191919"/>
          <w:sz w:val="30"/>
          <w:szCs w:val="30"/>
          <w:shd w:val="clear" w:color="auto" w:fill="FFFFFF"/>
        </w:rPr>
        <w:t>马鞍山市联运集团公司是走在前列的</w:t>
      </w:r>
      <w:r w:rsidR="004D2158">
        <w:rPr>
          <w:rFonts w:ascii="仿宋" w:eastAsia="仿宋" w:hAnsi="仿宋" w:cs="Arial" w:hint="eastAsia"/>
          <w:color w:val="191919"/>
          <w:sz w:val="30"/>
          <w:szCs w:val="30"/>
          <w:shd w:val="clear" w:color="auto" w:fill="FFFFFF"/>
        </w:rPr>
        <w:t>，</w:t>
      </w:r>
      <w:r w:rsidR="0090269D">
        <w:rPr>
          <w:rFonts w:ascii="仿宋" w:eastAsia="仿宋" w:hAnsi="仿宋" w:cs="宋体" w:hint="eastAsia"/>
          <w:kern w:val="0"/>
          <w:sz w:val="30"/>
          <w:szCs w:val="30"/>
        </w:rPr>
        <w:t>马鞍山市联运集团公司作为</w:t>
      </w:r>
      <w:r w:rsidR="001B566C">
        <w:rPr>
          <w:rFonts w:ascii="仿宋" w:eastAsia="仿宋" w:hAnsi="仿宋" w:cs="宋体" w:hint="eastAsia"/>
          <w:kern w:val="0"/>
          <w:sz w:val="30"/>
          <w:szCs w:val="30"/>
        </w:rPr>
        <w:t>国家4A级物流企业、</w:t>
      </w:r>
      <w:r w:rsidR="0090269D">
        <w:rPr>
          <w:rFonts w:ascii="仿宋" w:eastAsia="仿宋" w:hAnsi="仿宋" w:cs="宋体" w:hint="eastAsia"/>
          <w:kern w:val="0"/>
          <w:sz w:val="30"/>
          <w:szCs w:val="30"/>
        </w:rPr>
        <w:t>“中国绿色货运企业二叶级”企业</w:t>
      </w:r>
      <w:r w:rsidR="0090269D">
        <w:rPr>
          <w:rFonts w:ascii="仿宋" w:eastAsia="仿宋" w:hAnsi="仿宋" w:hint="eastAsia"/>
          <w:sz w:val="30"/>
          <w:szCs w:val="30"/>
        </w:rPr>
        <w:t>，</w:t>
      </w:r>
      <w:r w:rsidR="0090269D">
        <w:rPr>
          <w:rFonts w:ascii="仿宋" w:eastAsia="仿宋" w:hAnsi="仿宋" w:cs="Arial" w:hint="eastAsia"/>
          <w:sz w:val="30"/>
          <w:szCs w:val="30"/>
        </w:rPr>
        <w:t>积极贯彻落实清洁运输、健康发展的新经营理念，恪守物流行业超低排放新要求，全力打造生态智慧绿色型物流企业，严格执行国家环保刚性政策，打赢蓝天、碧水、净土保卫战，推动</w:t>
      </w:r>
      <w:r w:rsidR="001B566C">
        <w:rPr>
          <w:rFonts w:ascii="仿宋" w:eastAsia="仿宋" w:hAnsi="仿宋" w:cs="Arial" w:hint="eastAsia"/>
          <w:sz w:val="30"/>
          <w:szCs w:val="30"/>
        </w:rPr>
        <w:t>新能源绿色物流装备运用，促进传统运输方式向</w:t>
      </w:r>
      <w:r w:rsidR="0090269D">
        <w:rPr>
          <w:rFonts w:ascii="仿宋" w:eastAsia="仿宋" w:hAnsi="仿宋" w:cs="Arial" w:hint="eastAsia"/>
          <w:sz w:val="30"/>
          <w:szCs w:val="30"/>
        </w:rPr>
        <w:t>“公转铁”、</w:t>
      </w:r>
      <w:r w:rsidR="001B566C">
        <w:rPr>
          <w:rFonts w:ascii="仿宋" w:eastAsia="仿宋" w:hAnsi="仿宋" w:cs="Arial" w:hint="eastAsia"/>
          <w:sz w:val="30"/>
          <w:szCs w:val="30"/>
        </w:rPr>
        <w:t>“公转水”、</w:t>
      </w:r>
      <w:r w:rsidR="0090269D">
        <w:rPr>
          <w:rFonts w:ascii="仿宋" w:eastAsia="仿宋" w:hAnsi="仿宋" w:cs="Arial" w:hint="eastAsia"/>
          <w:sz w:val="30"/>
          <w:szCs w:val="30"/>
        </w:rPr>
        <w:t>“散改集”等</w:t>
      </w:r>
      <w:r w:rsidR="001B566C">
        <w:rPr>
          <w:rFonts w:ascii="仿宋" w:eastAsia="仿宋" w:hAnsi="仿宋" w:cs="Arial" w:hint="eastAsia"/>
          <w:sz w:val="30"/>
          <w:szCs w:val="30"/>
        </w:rPr>
        <w:t>先进</w:t>
      </w:r>
      <w:r w:rsidR="0090269D">
        <w:rPr>
          <w:rFonts w:ascii="仿宋" w:eastAsia="仿宋" w:hAnsi="仿宋" w:cs="Arial" w:hint="eastAsia"/>
          <w:sz w:val="30"/>
          <w:szCs w:val="30"/>
        </w:rPr>
        <w:t>物流方式的转变，着力推进</w:t>
      </w:r>
      <w:r w:rsidR="001B566C">
        <w:rPr>
          <w:rFonts w:ascii="仿宋" w:eastAsia="仿宋" w:hAnsi="仿宋" w:cs="Arial" w:hint="eastAsia"/>
          <w:sz w:val="30"/>
          <w:szCs w:val="30"/>
        </w:rPr>
        <w:t>绿色物流装备实践应用</w:t>
      </w:r>
      <w:r w:rsidR="0090269D">
        <w:rPr>
          <w:rFonts w:ascii="仿宋" w:eastAsia="仿宋" w:hAnsi="仿宋" w:cs="Arial" w:hint="eastAsia"/>
          <w:sz w:val="30"/>
          <w:szCs w:val="30"/>
        </w:rPr>
        <w:t>项目实施，</w:t>
      </w:r>
      <w:r w:rsidR="0094339A">
        <w:rPr>
          <w:rFonts w:ascii="仿宋" w:eastAsia="仿宋" w:hAnsi="仿宋" w:cs="Arial" w:hint="eastAsia"/>
          <w:sz w:val="30"/>
          <w:szCs w:val="30"/>
        </w:rPr>
        <w:t>使用</w:t>
      </w:r>
      <w:r w:rsidR="001B566C">
        <w:rPr>
          <w:rFonts w:ascii="仿宋" w:eastAsia="仿宋" w:hAnsi="仿宋" w:cs="Arial" w:hint="eastAsia"/>
          <w:sz w:val="30"/>
          <w:szCs w:val="30"/>
        </w:rPr>
        <w:t>新能源换电式重卡</w:t>
      </w:r>
      <w:r w:rsidR="0094339A">
        <w:rPr>
          <w:rFonts w:ascii="仿宋" w:eastAsia="仿宋" w:hAnsi="仿宋" w:cs="Arial" w:hint="eastAsia"/>
          <w:sz w:val="30"/>
          <w:szCs w:val="30"/>
        </w:rPr>
        <w:t>、</w:t>
      </w:r>
      <w:r w:rsidR="001B566C">
        <w:rPr>
          <w:rFonts w:ascii="仿宋" w:eastAsia="仿宋" w:hAnsi="仿宋" w:cs="Arial" w:hint="eastAsia"/>
          <w:sz w:val="30"/>
          <w:szCs w:val="30"/>
        </w:rPr>
        <w:t>全封闭自卸式</w:t>
      </w:r>
      <w:r w:rsidR="00180A63">
        <w:rPr>
          <w:rFonts w:ascii="仿宋" w:eastAsia="仿宋" w:hAnsi="仿宋" w:cs="Arial" w:hint="eastAsia"/>
          <w:sz w:val="30"/>
          <w:szCs w:val="30"/>
        </w:rPr>
        <w:t>半挂车</w:t>
      </w:r>
      <w:r w:rsidR="0094339A">
        <w:rPr>
          <w:rFonts w:ascii="仿宋" w:eastAsia="仿宋" w:hAnsi="仿宋" w:cs="Arial" w:hint="eastAsia"/>
          <w:sz w:val="30"/>
          <w:szCs w:val="30"/>
        </w:rPr>
        <w:t>、全封闭自卸式集装箱</w:t>
      </w:r>
      <w:r w:rsidR="0090269D">
        <w:rPr>
          <w:rFonts w:ascii="仿宋" w:eastAsia="仿宋" w:hAnsi="仿宋" w:cs="Arial" w:hint="eastAsia"/>
          <w:sz w:val="30"/>
          <w:szCs w:val="30"/>
        </w:rPr>
        <w:t>进行“公转铁”</w:t>
      </w:r>
      <w:r w:rsidR="00180A63">
        <w:rPr>
          <w:rFonts w:ascii="仿宋" w:eastAsia="仿宋" w:hAnsi="仿宋" w:cs="Arial" w:hint="eastAsia"/>
          <w:sz w:val="30"/>
          <w:szCs w:val="30"/>
        </w:rPr>
        <w:t>、“公转水”</w:t>
      </w:r>
      <w:r w:rsidR="0090269D">
        <w:rPr>
          <w:rFonts w:ascii="仿宋" w:eastAsia="仿宋" w:hAnsi="仿宋" w:cs="Arial" w:hint="eastAsia"/>
          <w:sz w:val="30"/>
          <w:szCs w:val="30"/>
        </w:rPr>
        <w:t>运输</w:t>
      </w:r>
      <w:r w:rsidR="00180A63">
        <w:rPr>
          <w:rFonts w:ascii="仿宋" w:eastAsia="仿宋" w:hAnsi="仿宋" w:cs="Arial" w:hint="eastAsia"/>
          <w:sz w:val="30"/>
          <w:szCs w:val="30"/>
        </w:rPr>
        <w:t>流程的短驳运输</w:t>
      </w:r>
      <w:r w:rsidR="0090269D">
        <w:rPr>
          <w:rFonts w:ascii="仿宋" w:eastAsia="仿宋" w:hAnsi="仿宋" w:cs="Arial" w:hint="eastAsia"/>
          <w:sz w:val="30"/>
          <w:szCs w:val="30"/>
        </w:rPr>
        <w:t>，</w:t>
      </w:r>
      <w:r w:rsidR="00180A63">
        <w:rPr>
          <w:rFonts w:ascii="仿宋" w:eastAsia="仿宋" w:hAnsi="仿宋" w:cs="Arial" w:hint="eastAsia"/>
          <w:sz w:val="30"/>
          <w:szCs w:val="30"/>
        </w:rPr>
        <w:t>逐步减少重载柴油卡车在大宗</w:t>
      </w:r>
      <w:r w:rsidR="0094339A">
        <w:rPr>
          <w:rFonts w:ascii="仿宋" w:eastAsia="仿宋" w:hAnsi="仿宋" w:cs="Arial" w:hint="eastAsia"/>
          <w:sz w:val="30"/>
          <w:szCs w:val="30"/>
        </w:rPr>
        <w:t>物资</w:t>
      </w:r>
      <w:r w:rsidR="00180A63">
        <w:rPr>
          <w:rFonts w:ascii="仿宋" w:eastAsia="仿宋" w:hAnsi="仿宋" w:cs="Arial" w:hint="eastAsia"/>
          <w:sz w:val="30"/>
          <w:szCs w:val="30"/>
        </w:rPr>
        <w:t>运输中的比重</w:t>
      </w:r>
      <w:r w:rsidR="0090269D">
        <w:rPr>
          <w:rFonts w:ascii="仿宋" w:eastAsia="仿宋" w:hAnsi="仿宋" w:cs="Arial" w:hint="eastAsia"/>
          <w:sz w:val="30"/>
          <w:szCs w:val="30"/>
        </w:rPr>
        <w:t>，真正做到了绿色物流、</w:t>
      </w:r>
      <w:r w:rsidR="0090269D">
        <w:rPr>
          <w:rFonts w:ascii="仿宋" w:eastAsia="仿宋" w:hAnsi="仿宋" w:cs="Arial" w:hint="eastAsia"/>
          <w:sz w:val="30"/>
          <w:szCs w:val="30"/>
        </w:rPr>
        <w:lastRenderedPageBreak/>
        <w:t>低碳运行，以实际行动履行“绿水青山就是金山银山”的新发展理念，担当起物流企业助力生态建设的社会责任。</w:t>
      </w:r>
      <w:r w:rsidR="004D2158" w:rsidRPr="004D2158">
        <w:rPr>
          <w:rFonts w:ascii="仿宋" w:eastAsia="仿宋" w:hAnsi="仿宋" w:cs="Arial" w:hint="eastAsia"/>
          <w:sz w:val="30"/>
          <w:szCs w:val="30"/>
        </w:rPr>
        <w:t>在</w:t>
      </w:r>
      <w:r w:rsidR="004D2158">
        <w:rPr>
          <w:rFonts w:ascii="仿宋" w:eastAsia="仿宋" w:hAnsi="仿宋" w:hint="eastAsia"/>
          <w:sz w:val="30"/>
          <w:szCs w:val="30"/>
        </w:rPr>
        <w:t>推广应用绿色运输标准和绿色运输装备方面，马鞍山市联运集团公司</w:t>
      </w:r>
      <w:r w:rsidR="001F5492">
        <w:rPr>
          <w:rFonts w:ascii="仿宋" w:eastAsia="仿宋" w:hAnsi="仿宋" w:hint="eastAsia"/>
          <w:sz w:val="30"/>
          <w:szCs w:val="30"/>
        </w:rPr>
        <w:t>恪守党中央、国务院、省委、省政府、市委、市政府关于</w:t>
      </w:r>
      <w:r w:rsidR="0090269D" w:rsidRPr="004B4799">
        <w:rPr>
          <w:rFonts w:ascii="仿宋" w:eastAsia="仿宋" w:hAnsi="仿宋" w:hint="eastAsia"/>
          <w:sz w:val="30"/>
          <w:szCs w:val="30"/>
        </w:rPr>
        <w:t>建设环境友好型社会和促进节能减排</w:t>
      </w:r>
      <w:r w:rsidR="001F5492">
        <w:rPr>
          <w:rFonts w:ascii="仿宋" w:eastAsia="仿宋" w:hAnsi="仿宋" w:hint="eastAsia"/>
          <w:sz w:val="30"/>
          <w:szCs w:val="30"/>
        </w:rPr>
        <w:t>工作</w:t>
      </w:r>
      <w:r w:rsidR="0090269D" w:rsidRPr="004B4799">
        <w:rPr>
          <w:rFonts w:ascii="仿宋" w:eastAsia="仿宋" w:hAnsi="仿宋" w:hint="eastAsia"/>
          <w:sz w:val="30"/>
          <w:szCs w:val="30"/>
        </w:rPr>
        <w:t>的</w:t>
      </w:r>
      <w:r w:rsidR="001F5492">
        <w:rPr>
          <w:rFonts w:ascii="仿宋" w:eastAsia="仿宋" w:hAnsi="仿宋" w:hint="eastAsia"/>
          <w:sz w:val="30"/>
          <w:szCs w:val="30"/>
        </w:rPr>
        <w:t>决策部署</w:t>
      </w:r>
      <w:r w:rsidR="0090269D" w:rsidRPr="004B4799">
        <w:rPr>
          <w:rFonts w:ascii="仿宋" w:eastAsia="仿宋" w:hAnsi="仿宋" w:hint="eastAsia"/>
          <w:sz w:val="30"/>
          <w:szCs w:val="30"/>
        </w:rPr>
        <w:t>，积极响应国家、省</w:t>
      </w:r>
      <w:r w:rsidR="001F5492">
        <w:rPr>
          <w:rFonts w:ascii="仿宋" w:eastAsia="仿宋" w:hAnsi="仿宋" w:hint="eastAsia"/>
          <w:sz w:val="30"/>
          <w:szCs w:val="30"/>
        </w:rPr>
        <w:t>、</w:t>
      </w:r>
      <w:r w:rsidR="0090269D" w:rsidRPr="004B4799">
        <w:rPr>
          <w:rFonts w:ascii="仿宋" w:eastAsia="仿宋" w:hAnsi="仿宋" w:hint="eastAsia"/>
          <w:sz w:val="30"/>
          <w:szCs w:val="30"/>
        </w:rPr>
        <w:t>市关于加强交通运输行业</w:t>
      </w:r>
      <w:r w:rsidR="00180A63" w:rsidRPr="004B4799">
        <w:rPr>
          <w:rFonts w:ascii="仿宋" w:eastAsia="仿宋" w:hAnsi="仿宋" w:hint="eastAsia"/>
          <w:sz w:val="30"/>
          <w:szCs w:val="30"/>
        </w:rPr>
        <w:t>发展绿色物流，促进</w:t>
      </w:r>
      <w:r w:rsidR="0090269D" w:rsidRPr="004B4799">
        <w:rPr>
          <w:rFonts w:ascii="仿宋" w:eastAsia="仿宋" w:hAnsi="仿宋" w:hint="eastAsia"/>
          <w:sz w:val="30"/>
          <w:szCs w:val="30"/>
        </w:rPr>
        <w:t>节能减排方面的政策规定，以建立健全和完善节能降耗管理制度为抓手，以开展全国节能宣传周和全国低碳日活动为载体，探索绿色运输实践应用，积极改变企业高耗能、高排放的现状，促进企业向绿色低碳型物流企业转型发展。以组织驾驶员学习《汽车驾驶节能操作规范》和道路运输行业节能减排知识为载体，推广节能驾驶操作技术的应用，普及节能减排知识，增强全员节能降耗责任意识。</w:t>
      </w:r>
      <w:r w:rsidR="00BE6729" w:rsidRPr="004B4799">
        <w:rPr>
          <w:rFonts w:ascii="仿宋" w:eastAsia="仿宋" w:hAnsi="仿宋" w:hint="eastAsia"/>
          <w:sz w:val="30"/>
          <w:szCs w:val="30"/>
        </w:rPr>
        <w:t>积极</w:t>
      </w:r>
      <w:r w:rsidR="0090269D" w:rsidRPr="004B4799">
        <w:rPr>
          <w:rFonts w:ascii="仿宋" w:eastAsia="仿宋" w:hAnsi="仿宋" w:hint="eastAsia"/>
          <w:sz w:val="30"/>
          <w:szCs w:val="30"/>
        </w:rPr>
        <w:t>探索</w:t>
      </w:r>
      <w:r w:rsidR="0094339A" w:rsidRPr="004B4799">
        <w:rPr>
          <w:rFonts w:ascii="仿宋" w:eastAsia="仿宋" w:hAnsi="仿宋" w:hint="eastAsia"/>
          <w:sz w:val="30"/>
          <w:szCs w:val="30"/>
        </w:rPr>
        <w:t>新能源换电式</w:t>
      </w:r>
      <w:r w:rsidR="00BE6729" w:rsidRPr="004B4799">
        <w:rPr>
          <w:rFonts w:ascii="仿宋" w:eastAsia="仿宋" w:hAnsi="仿宋" w:hint="eastAsia"/>
          <w:sz w:val="30"/>
          <w:szCs w:val="30"/>
        </w:rPr>
        <w:t>重卡</w:t>
      </w:r>
      <w:r w:rsidR="0090269D" w:rsidRPr="004B4799">
        <w:rPr>
          <w:rFonts w:ascii="仿宋" w:eastAsia="仿宋" w:hAnsi="仿宋" w:hint="eastAsia"/>
          <w:sz w:val="30"/>
          <w:szCs w:val="30"/>
        </w:rPr>
        <w:t>在道路运输中的应用技术，对</w:t>
      </w:r>
      <w:r w:rsidR="0094339A" w:rsidRPr="004B4799">
        <w:rPr>
          <w:rFonts w:ascii="仿宋" w:eastAsia="仿宋" w:hAnsi="仿宋" w:hint="eastAsia"/>
          <w:sz w:val="30"/>
          <w:szCs w:val="30"/>
        </w:rPr>
        <w:t>以</w:t>
      </w:r>
      <w:r w:rsidR="0090269D" w:rsidRPr="004B4799">
        <w:rPr>
          <w:rFonts w:ascii="仿宋" w:eastAsia="仿宋" w:hAnsi="仿宋" w:hint="eastAsia"/>
          <w:sz w:val="30"/>
          <w:szCs w:val="30"/>
        </w:rPr>
        <w:t>电池为动力的新能源</w:t>
      </w:r>
      <w:r w:rsidR="0094339A" w:rsidRPr="004B4799">
        <w:rPr>
          <w:rFonts w:ascii="仿宋" w:eastAsia="仿宋" w:hAnsi="仿宋" w:hint="eastAsia"/>
          <w:sz w:val="30"/>
          <w:szCs w:val="30"/>
        </w:rPr>
        <w:t>重卡</w:t>
      </w:r>
      <w:r w:rsidR="0090269D" w:rsidRPr="004B4799">
        <w:rPr>
          <w:rFonts w:ascii="仿宋" w:eastAsia="仿宋" w:hAnsi="仿宋" w:hint="eastAsia"/>
          <w:sz w:val="30"/>
          <w:szCs w:val="30"/>
        </w:rPr>
        <w:t>替代</w:t>
      </w:r>
      <w:r w:rsidR="0094339A" w:rsidRPr="004B4799">
        <w:rPr>
          <w:rFonts w:ascii="仿宋" w:eastAsia="仿宋" w:hAnsi="仿宋" w:hint="eastAsia"/>
          <w:sz w:val="30"/>
          <w:szCs w:val="30"/>
        </w:rPr>
        <w:t>以</w:t>
      </w:r>
      <w:r w:rsidR="0090269D" w:rsidRPr="004B4799">
        <w:rPr>
          <w:rFonts w:ascii="仿宋" w:eastAsia="仿宋" w:hAnsi="仿宋" w:hint="eastAsia"/>
          <w:sz w:val="30"/>
          <w:szCs w:val="30"/>
        </w:rPr>
        <w:t>柴油</w:t>
      </w:r>
      <w:r w:rsidR="0094339A" w:rsidRPr="004B4799">
        <w:rPr>
          <w:rFonts w:ascii="仿宋" w:eastAsia="仿宋" w:hAnsi="仿宋" w:hint="eastAsia"/>
          <w:sz w:val="30"/>
          <w:szCs w:val="30"/>
        </w:rPr>
        <w:t>为动力</w:t>
      </w:r>
      <w:r w:rsidR="0090269D" w:rsidRPr="004B4799">
        <w:rPr>
          <w:rFonts w:ascii="仿宋" w:eastAsia="仿宋" w:hAnsi="仿宋" w:hint="eastAsia"/>
          <w:sz w:val="30"/>
          <w:szCs w:val="30"/>
        </w:rPr>
        <w:t>的</w:t>
      </w:r>
      <w:r w:rsidR="0094339A" w:rsidRPr="004B4799">
        <w:rPr>
          <w:rFonts w:ascii="仿宋" w:eastAsia="仿宋" w:hAnsi="仿宋" w:hint="eastAsia"/>
          <w:sz w:val="30"/>
          <w:szCs w:val="30"/>
        </w:rPr>
        <w:t>重卡的应用场景</w:t>
      </w:r>
      <w:r w:rsidR="0090269D" w:rsidRPr="004B4799">
        <w:rPr>
          <w:rFonts w:ascii="仿宋" w:eastAsia="仿宋" w:hAnsi="仿宋" w:hint="eastAsia"/>
          <w:sz w:val="30"/>
          <w:szCs w:val="30"/>
        </w:rPr>
        <w:t>进行了分析论证，并在202</w:t>
      </w:r>
      <w:r w:rsidR="00550057">
        <w:rPr>
          <w:rFonts w:ascii="仿宋" w:eastAsia="仿宋" w:hAnsi="仿宋" w:hint="eastAsia"/>
          <w:sz w:val="30"/>
          <w:szCs w:val="30"/>
        </w:rPr>
        <w:t>2</w:t>
      </w:r>
      <w:r w:rsidR="0090269D" w:rsidRPr="004B4799">
        <w:rPr>
          <w:rFonts w:ascii="仿宋" w:eastAsia="仿宋" w:hAnsi="仿宋" w:hint="eastAsia"/>
          <w:sz w:val="30"/>
          <w:szCs w:val="30"/>
        </w:rPr>
        <w:t>年</w:t>
      </w:r>
      <w:r w:rsidR="00302A8C" w:rsidRPr="004B4799">
        <w:rPr>
          <w:rFonts w:ascii="仿宋" w:eastAsia="仿宋" w:hAnsi="仿宋" w:hint="eastAsia"/>
          <w:sz w:val="30"/>
          <w:szCs w:val="30"/>
        </w:rPr>
        <w:t>至202</w:t>
      </w:r>
      <w:r w:rsidR="00550057">
        <w:rPr>
          <w:rFonts w:ascii="仿宋" w:eastAsia="仿宋" w:hAnsi="仿宋" w:hint="eastAsia"/>
          <w:sz w:val="30"/>
          <w:szCs w:val="30"/>
        </w:rPr>
        <w:t>3</w:t>
      </w:r>
      <w:r w:rsidR="00302A8C" w:rsidRPr="004B4799">
        <w:rPr>
          <w:rFonts w:ascii="仿宋" w:eastAsia="仿宋" w:hAnsi="仿宋" w:hint="eastAsia"/>
          <w:sz w:val="30"/>
          <w:szCs w:val="30"/>
        </w:rPr>
        <w:t>年实施</w:t>
      </w:r>
      <w:r w:rsidR="000446AB" w:rsidRPr="004B4799">
        <w:rPr>
          <w:rFonts w:ascii="仿宋" w:eastAsia="仿宋" w:hAnsi="仿宋" w:hint="eastAsia"/>
          <w:sz w:val="30"/>
          <w:szCs w:val="30"/>
        </w:rPr>
        <w:t>绿色物流装备</w:t>
      </w:r>
      <w:r w:rsidR="001F5492">
        <w:rPr>
          <w:rFonts w:ascii="仿宋" w:eastAsia="仿宋" w:hAnsi="仿宋" w:hint="eastAsia"/>
          <w:sz w:val="30"/>
          <w:szCs w:val="30"/>
        </w:rPr>
        <w:t>新能源重卡</w:t>
      </w:r>
      <w:r w:rsidR="000446AB" w:rsidRPr="004B4799">
        <w:rPr>
          <w:rFonts w:ascii="仿宋" w:eastAsia="仿宋" w:hAnsi="仿宋" w:hint="eastAsia"/>
          <w:sz w:val="30"/>
          <w:szCs w:val="30"/>
        </w:rPr>
        <w:t>实践应用项目，</w:t>
      </w:r>
      <w:r w:rsidR="0090269D" w:rsidRPr="004B4799">
        <w:rPr>
          <w:rFonts w:ascii="仿宋" w:eastAsia="仿宋" w:hAnsi="仿宋" w:hint="eastAsia"/>
          <w:sz w:val="30"/>
          <w:szCs w:val="30"/>
        </w:rPr>
        <w:t>采用</w:t>
      </w:r>
      <w:r w:rsidR="000446AB" w:rsidRPr="004B4799">
        <w:rPr>
          <w:rFonts w:ascii="仿宋" w:eastAsia="仿宋" w:hAnsi="仿宋" w:hint="eastAsia"/>
          <w:sz w:val="30"/>
          <w:szCs w:val="30"/>
        </w:rPr>
        <w:t>新能源换电式重卡</w:t>
      </w:r>
      <w:r w:rsidR="0090269D" w:rsidRPr="004B4799">
        <w:rPr>
          <w:rFonts w:ascii="仿宋" w:eastAsia="仿宋" w:hAnsi="仿宋" w:hint="eastAsia"/>
          <w:sz w:val="30"/>
          <w:szCs w:val="30"/>
        </w:rPr>
        <w:t>替代柴油</w:t>
      </w:r>
      <w:r w:rsidR="000446AB" w:rsidRPr="004B4799">
        <w:rPr>
          <w:rFonts w:ascii="仿宋" w:eastAsia="仿宋" w:hAnsi="仿宋" w:hint="eastAsia"/>
          <w:sz w:val="30"/>
          <w:szCs w:val="30"/>
        </w:rPr>
        <w:t>重卡</w:t>
      </w:r>
      <w:r w:rsidR="0090269D" w:rsidRPr="004B4799">
        <w:rPr>
          <w:rFonts w:ascii="仿宋" w:eastAsia="仿宋" w:hAnsi="仿宋" w:hint="eastAsia"/>
          <w:sz w:val="30"/>
          <w:szCs w:val="30"/>
        </w:rPr>
        <w:t>，主要应用于中短途货物</w:t>
      </w:r>
      <w:r w:rsidR="000446AB" w:rsidRPr="004B4799">
        <w:rPr>
          <w:rFonts w:ascii="仿宋" w:eastAsia="仿宋" w:hAnsi="仿宋" w:hint="eastAsia"/>
          <w:sz w:val="30"/>
          <w:szCs w:val="30"/>
        </w:rPr>
        <w:t>接驳</w:t>
      </w:r>
      <w:r w:rsidR="0090269D" w:rsidRPr="004B4799">
        <w:rPr>
          <w:rFonts w:ascii="仿宋" w:eastAsia="仿宋" w:hAnsi="仿宋" w:hint="eastAsia"/>
          <w:sz w:val="30"/>
          <w:szCs w:val="30"/>
        </w:rPr>
        <w:t>运输。对已有的</w:t>
      </w:r>
      <w:r w:rsidR="000446AB" w:rsidRPr="004B4799">
        <w:rPr>
          <w:rFonts w:ascii="仿宋" w:eastAsia="仿宋" w:hAnsi="仿宋" w:hint="eastAsia"/>
          <w:sz w:val="30"/>
          <w:szCs w:val="30"/>
        </w:rPr>
        <w:t>柴油重卡</w:t>
      </w:r>
      <w:r w:rsidR="0090269D" w:rsidRPr="004B4799">
        <w:rPr>
          <w:rFonts w:ascii="仿宋" w:eastAsia="仿宋" w:hAnsi="仿宋" w:hint="eastAsia"/>
          <w:sz w:val="30"/>
          <w:szCs w:val="30"/>
        </w:rPr>
        <w:t>进行升级换代，完成</w:t>
      </w:r>
      <w:r w:rsidR="000446AB" w:rsidRPr="004B4799">
        <w:rPr>
          <w:rFonts w:ascii="仿宋" w:eastAsia="仿宋" w:hAnsi="仿宋" w:hint="eastAsia"/>
          <w:sz w:val="30"/>
          <w:szCs w:val="30"/>
        </w:rPr>
        <w:t>了</w:t>
      </w:r>
      <w:r w:rsidR="0090269D" w:rsidRPr="004B4799">
        <w:rPr>
          <w:rFonts w:ascii="仿宋" w:eastAsia="仿宋" w:hAnsi="仿宋" w:hint="eastAsia"/>
          <w:sz w:val="30"/>
          <w:szCs w:val="30"/>
        </w:rPr>
        <w:t>国五车辆向国六车辆的转换，并制定了严格的燃油考核制度，对驾驶员按月进行油料指标考核，节油必奖，超油必罚，把燃油考核指标作为所属运输公司和驾驶员评先选优的硬性指标之一，具有一票否决权。营运车辆动力配置，公司严格执行交通运输行业标准《营运货车燃料消耗量限值及测量方法》，在采购营运车辆时</w:t>
      </w:r>
      <w:r w:rsidR="0090269D" w:rsidRPr="004B4799">
        <w:rPr>
          <w:rFonts w:ascii="仿宋" w:eastAsia="仿宋" w:hAnsi="仿宋" w:hint="eastAsia"/>
          <w:sz w:val="30"/>
          <w:szCs w:val="30"/>
        </w:rPr>
        <w:lastRenderedPageBreak/>
        <w:t>坚持以油耗量限值标准作为采购车辆的主要依据，做到不符合标准的车辆坚决不采购。近</w:t>
      </w:r>
      <w:r w:rsidR="00550057">
        <w:rPr>
          <w:rFonts w:ascii="仿宋" w:eastAsia="仿宋" w:hAnsi="仿宋" w:hint="eastAsia"/>
          <w:sz w:val="30"/>
          <w:szCs w:val="30"/>
        </w:rPr>
        <w:t>两</w:t>
      </w:r>
      <w:r w:rsidR="0090269D" w:rsidRPr="004B4799">
        <w:rPr>
          <w:rFonts w:ascii="仿宋" w:eastAsia="仿宋" w:hAnsi="仿宋" w:hint="eastAsia"/>
          <w:sz w:val="30"/>
          <w:szCs w:val="30"/>
        </w:rPr>
        <w:t>年陆续淘汰高耗能、尾气排放不达标的老旧货运车辆</w:t>
      </w:r>
      <w:r w:rsidR="000446AB" w:rsidRPr="004B4799">
        <w:rPr>
          <w:rFonts w:ascii="仿宋" w:eastAsia="仿宋" w:hAnsi="仿宋" w:hint="eastAsia"/>
          <w:sz w:val="30"/>
          <w:szCs w:val="30"/>
        </w:rPr>
        <w:t>71</w:t>
      </w:r>
      <w:r w:rsidR="0090269D" w:rsidRPr="004B4799">
        <w:rPr>
          <w:rFonts w:ascii="仿宋" w:eastAsia="仿宋" w:hAnsi="仿宋" w:hint="eastAsia"/>
          <w:sz w:val="30"/>
          <w:szCs w:val="30"/>
        </w:rPr>
        <w:t>辆，投入4</w:t>
      </w:r>
      <w:r w:rsidR="000446AB" w:rsidRPr="004B4799">
        <w:rPr>
          <w:rFonts w:ascii="仿宋" w:eastAsia="仿宋" w:hAnsi="仿宋" w:hint="eastAsia"/>
          <w:sz w:val="30"/>
          <w:szCs w:val="30"/>
        </w:rPr>
        <w:t>5</w:t>
      </w:r>
      <w:r w:rsidR="0090269D" w:rsidRPr="004B4799">
        <w:rPr>
          <w:rFonts w:ascii="仿宋" w:eastAsia="仿宋" w:hAnsi="仿宋" w:hint="eastAsia"/>
          <w:sz w:val="30"/>
          <w:szCs w:val="30"/>
        </w:rPr>
        <w:t>00万元购置了</w:t>
      </w:r>
      <w:r w:rsidR="000446AB" w:rsidRPr="004B4799">
        <w:rPr>
          <w:rFonts w:ascii="仿宋" w:eastAsia="仿宋" w:hAnsi="仿宋" w:hint="eastAsia"/>
          <w:sz w:val="30"/>
          <w:szCs w:val="30"/>
        </w:rPr>
        <w:t>新能源重卡和</w:t>
      </w:r>
      <w:r w:rsidR="0090269D" w:rsidRPr="004B4799">
        <w:rPr>
          <w:rFonts w:ascii="仿宋" w:eastAsia="仿宋" w:hAnsi="仿宋" w:hint="eastAsia"/>
          <w:sz w:val="30"/>
          <w:szCs w:val="30"/>
        </w:rPr>
        <w:t>绿色节能环保型货运车辆</w:t>
      </w:r>
      <w:r w:rsidR="000446AB" w:rsidRPr="004B4799">
        <w:rPr>
          <w:rFonts w:ascii="仿宋" w:eastAsia="仿宋" w:hAnsi="仿宋" w:hint="eastAsia"/>
          <w:sz w:val="30"/>
          <w:szCs w:val="30"/>
        </w:rPr>
        <w:t>71</w:t>
      </w:r>
      <w:r w:rsidR="0090269D" w:rsidRPr="004B4799">
        <w:rPr>
          <w:rFonts w:ascii="仿宋" w:eastAsia="仿宋" w:hAnsi="仿宋" w:hint="eastAsia"/>
          <w:sz w:val="30"/>
          <w:szCs w:val="30"/>
        </w:rPr>
        <w:t>辆，其中购置</w:t>
      </w:r>
      <w:r w:rsidR="000446AB" w:rsidRPr="004B4799">
        <w:rPr>
          <w:rFonts w:ascii="仿宋" w:eastAsia="仿宋" w:hAnsi="仿宋" w:hint="eastAsia"/>
          <w:sz w:val="30"/>
          <w:szCs w:val="30"/>
        </w:rPr>
        <w:t>新能源换电式</w:t>
      </w:r>
      <w:r w:rsidR="0090269D" w:rsidRPr="004B4799">
        <w:rPr>
          <w:rFonts w:ascii="仿宋" w:eastAsia="仿宋" w:hAnsi="仿宋" w:hint="eastAsia"/>
          <w:sz w:val="30"/>
          <w:szCs w:val="30"/>
        </w:rPr>
        <w:t>重卡</w:t>
      </w:r>
      <w:r w:rsidR="000446AB" w:rsidRPr="004B4799">
        <w:rPr>
          <w:rFonts w:ascii="仿宋" w:eastAsia="仿宋" w:hAnsi="仿宋" w:hint="eastAsia"/>
          <w:sz w:val="30"/>
          <w:szCs w:val="30"/>
        </w:rPr>
        <w:t>43</w:t>
      </w:r>
      <w:r w:rsidR="0090269D" w:rsidRPr="004B4799">
        <w:rPr>
          <w:rFonts w:ascii="仿宋" w:eastAsia="仿宋" w:hAnsi="仿宋" w:hint="eastAsia"/>
          <w:sz w:val="30"/>
          <w:szCs w:val="30"/>
        </w:rPr>
        <w:t>辆</w:t>
      </w:r>
      <w:r w:rsidR="000446AB" w:rsidRPr="004B4799">
        <w:rPr>
          <w:rFonts w:ascii="仿宋" w:eastAsia="仿宋" w:hAnsi="仿宋" w:hint="eastAsia"/>
          <w:sz w:val="30"/>
          <w:szCs w:val="30"/>
        </w:rPr>
        <w:t>、国六节能环保型重卡28辆</w:t>
      </w:r>
      <w:r w:rsidR="00E87D53">
        <w:rPr>
          <w:rFonts w:ascii="仿宋" w:eastAsia="仿宋" w:hAnsi="仿宋" w:hint="eastAsia"/>
          <w:sz w:val="30"/>
          <w:szCs w:val="30"/>
        </w:rPr>
        <w:t>，</w:t>
      </w:r>
      <w:r w:rsidR="0090269D" w:rsidRPr="004B4799">
        <w:rPr>
          <w:rFonts w:ascii="仿宋" w:eastAsia="仿宋" w:hAnsi="仿宋" w:hint="eastAsia"/>
          <w:sz w:val="30"/>
          <w:szCs w:val="30"/>
        </w:rPr>
        <w:t>用于宝武马钢集团钢材产品</w:t>
      </w:r>
      <w:r w:rsidR="00550305" w:rsidRPr="004B4799">
        <w:rPr>
          <w:rFonts w:ascii="仿宋" w:eastAsia="仿宋" w:hAnsi="仿宋" w:hint="eastAsia"/>
          <w:sz w:val="30"/>
          <w:szCs w:val="30"/>
        </w:rPr>
        <w:t>和原料、辅料</w:t>
      </w:r>
      <w:r w:rsidR="0090269D" w:rsidRPr="004B4799">
        <w:rPr>
          <w:rFonts w:ascii="仿宋" w:eastAsia="仿宋" w:hAnsi="仿宋" w:hint="eastAsia"/>
          <w:sz w:val="30"/>
          <w:szCs w:val="30"/>
        </w:rPr>
        <w:t>短途物流配送。</w:t>
      </w:r>
      <w:r w:rsidR="004B4799" w:rsidRPr="004B4799">
        <w:rPr>
          <w:rFonts w:ascii="仿宋" w:eastAsia="仿宋" w:hAnsi="仿宋" w:hint="eastAsia"/>
          <w:kern w:val="0"/>
          <w:sz w:val="30"/>
          <w:szCs w:val="30"/>
        </w:rPr>
        <w:t>近两年虽然受疫情和市场不稳定因素影响，但是物流主业年均营业收入始终维持在9700万元左右，年均完成货运量</w:t>
      </w:r>
      <w:r w:rsidR="004B4799" w:rsidRPr="004B4799">
        <w:rPr>
          <w:rFonts w:ascii="仿宋" w:eastAsia="仿宋" w:hAnsi="仿宋" w:hint="eastAsia"/>
          <w:bCs/>
          <w:sz w:val="30"/>
          <w:szCs w:val="30"/>
        </w:rPr>
        <w:t>1200万吨左右。</w:t>
      </w:r>
      <w:r w:rsidR="004B4799" w:rsidRPr="004B4799">
        <w:rPr>
          <w:rFonts w:ascii="仿宋" w:eastAsia="仿宋" w:hAnsi="仿宋" w:hint="eastAsia"/>
          <w:sz w:val="30"/>
          <w:szCs w:val="30"/>
        </w:rPr>
        <w:t>通过采用绿色物流装备，在节能减排方面取得了良好效果，年均节油总量为23.3万升，减少二氧化碳排放量632吨，取得了较好的经济效益和社会效益。</w:t>
      </w:r>
      <w:r w:rsidR="001F5492" w:rsidRPr="001F5492">
        <w:rPr>
          <w:rFonts w:ascii="仿宋" w:eastAsia="仿宋" w:hAnsi="仿宋" w:hint="eastAsia"/>
          <w:sz w:val="30"/>
          <w:szCs w:val="30"/>
        </w:rPr>
        <w:t>在</w:t>
      </w:r>
      <w:r w:rsidR="0090269D" w:rsidRPr="001F5492">
        <w:rPr>
          <w:rFonts w:ascii="仿宋" w:eastAsia="仿宋" w:hAnsi="仿宋" w:hint="eastAsia"/>
          <w:sz w:val="30"/>
          <w:szCs w:val="30"/>
        </w:rPr>
        <w:t>推广应用新运输模式</w:t>
      </w:r>
      <w:r w:rsidR="001F5492" w:rsidRPr="001F5492">
        <w:rPr>
          <w:rFonts w:ascii="仿宋" w:eastAsia="仿宋" w:hAnsi="仿宋" w:hint="eastAsia"/>
          <w:sz w:val="30"/>
          <w:szCs w:val="30"/>
        </w:rPr>
        <w:t>方面</w:t>
      </w:r>
      <w:r w:rsidR="001F5492">
        <w:rPr>
          <w:rFonts w:ascii="仿宋" w:eastAsia="仿宋" w:hAnsi="仿宋" w:hint="eastAsia"/>
          <w:sz w:val="30"/>
          <w:szCs w:val="30"/>
        </w:rPr>
        <w:t>，</w:t>
      </w:r>
      <w:r w:rsidR="004B4799">
        <w:rPr>
          <w:rFonts w:ascii="仿宋" w:eastAsia="仿宋" w:hAnsi="仿宋" w:hint="eastAsia"/>
          <w:sz w:val="30"/>
          <w:szCs w:val="30"/>
        </w:rPr>
        <w:t>202</w:t>
      </w:r>
      <w:r w:rsidR="00550057">
        <w:rPr>
          <w:rFonts w:ascii="仿宋" w:eastAsia="仿宋" w:hAnsi="仿宋" w:hint="eastAsia"/>
          <w:sz w:val="30"/>
          <w:szCs w:val="30"/>
        </w:rPr>
        <w:t>2</w:t>
      </w:r>
      <w:r w:rsidR="0090269D">
        <w:rPr>
          <w:rFonts w:ascii="仿宋" w:eastAsia="仿宋" w:hAnsi="仿宋" w:hint="eastAsia"/>
          <w:sz w:val="30"/>
          <w:szCs w:val="30"/>
        </w:rPr>
        <w:t>年至202</w:t>
      </w:r>
      <w:r w:rsidR="004B4799">
        <w:rPr>
          <w:rFonts w:ascii="仿宋" w:eastAsia="仿宋" w:hAnsi="仿宋" w:hint="eastAsia"/>
          <w:sz w:val="30"/>
          <w:szCs w:val="30"/>
        </w:rPr>
        <w:t>3</w:t>
      </w:r>
      <w:r w:rsidR="0090269D">
        <w:rPr>
          <w:rFonts w:ascii="仿宋" w:eastAsia="仿宋" w:hAnsi="仿宋" w:hint="eastAsia"/>
          <w:sz w:val="30"/>
          <w:szCs w:val="30"/>
        </w:rPr>
        <w:t>年，马鞍山市联运集团公司作为宝武马钢集团的重点物流服务商，积极响应</w:t>
      </w:r>
      <w:r w:rsidR="007D4723">
        <w:rPr>
          <w:rFonts w:ascii="仿宋" w:eastAsia="仿宋" w:hAnsi="仿宋" w:hint="eastAsia"/>
          <w:sz w:val="30"/>
          <w:szCs w:val="30"/>
        </w:rPr>
        <w:t>宝武</w:t>
      </w:r>
      <w:r w:rsidR="0090269D">
        <w:rPr>
          <w:rFonts w:ascii="仿宋" w:eastAsia="仿宋" w:hAnsi="仿宋" w:hint="eastAsia"/>
          <w:sz w:val="30"/>
          <w:szCs w:val="30"/>
        </w:rPr>
        <w:t>马钢大宗物资散改集的新物流运作模式，为马钢产品和原料、辅料散改集物流配送量身定制“公转铁、公转水”解决方案，采购适应散改集运输业务需求的集装箱自卸专用车辆，经过与马钢物流公司的业务流程衔接和磨合，承接马钢一焦站焦炭“公转铁”散改集配送业务，助力马钢物流公司物流配送由散货型运输向散改集多式联运型、清洁环保型的转变，也使马鞍山联运集团在探索和运作物流新业态发展模式的进程中获得了宝贵的实践经验。</w:t>
      </w:r>
      <w:r w:rsidR="007D4723" w:rsidRPr="004B7CCB">
        <w:rPr>
          <w:rFonts w:ascii="仿宋" w:eastAsia="仿宋" w:hAnsi="仿宋" w:hint="eastAsia"/>
          <w:sz w:val="30"/>
          <w:szCs w:val="30"/>
        </w:rPr>
        <w:t>202</w:t>
      </w:r>
      <w:r w:rsidR="00550057">
        <w:rPr>
          <w:rFonts w:ascii="仿宋" w:eastAsia="仿宋" w:hAnsi="仿宋" w:hint="eastAsia"/>
          <w:sz w:val="30"/>
          <w:szCs w:val="30"/>
        </w:rPr>
        <w:t>2</w:t>
      </w:r>
      <w:r w:rsidR="007D4723" w:rsidRPr="004B7CCB">
        <w:rPr>
          <w:rFonts w:ascii="仿宋" w:eastAsia="仿宋" w:hAnsi="仿宋" w:hint="eastAsia"/>
          <w:sz w:val="30"/>
          <w:szCs w:val="30"/>
        </w:rPr>
        <w:t>年，</w:t>
      </w:r>
      <w:r w:rsidR="001F5492">
        <w:rPr>
          <w:rFonts w:ascii="仿宋" w:eastAsia="仿宋" w:hAnsi="仿宋" w:hint="eastAsia"/>
          <w:sz w:val="30"/>
          <w:szCs w:val="30"/>
        </w:rPr>
        <w:t>马鞍山市</w:t>
      </w:r>
      <w:r w:rsidR="007D4723" w:rsidRPr="004B7CCB">
        <w:rPr>
          <w:rFonts w:ascii="仿宋" w:eastAsia="仿宋" w:hAnsi="仿宋" w:hint="eastAsia"/>
          <w:sz w:val="30"/>
          <w:szCs w:val="30"/>
        </w:rPr>
        <w:t>联运集团公司积极响应宝武马钢创建A级环保绩效企业和交通运输业发展绿色货运的要求，</w:t>
      </w:r>
      <w:r w:rsidR="007D4723">
        <w:rPr>
          <w:rFonts w:ascii="仿宋" w:eastAsia="仿宋" w:hAnsi="仿宋" w:hint="eastAsia"/>
          <w:sz w:val="30"/>
          <w:szCs w:val="30"/>
        </w:rPr>
        <w:t>投资3300余万元，</w:t>
      </w:r>
      <w:r w:rsidR="007D4723" w:rsidRPr="004B7CCB">
        <w:rPr>
          <w:rFonts w:ascii="仿宋" w:eastAsia="仿宋" w:hAnsi="仿宋" w:hint="eastAsia"/>
          <w:sz w:val="30"/>
          <w:szCs w:val="30"/>
        </w:rPr>
        <w:t>采购43辆换电式新能源电动牵引车替代柴油动力牵引车，投入</w:t>
      </w:r>
      <w:r w:rsidR="007D4723">
        <w:rPr>
          <w:rFonts w:ascii="仿宋" w:eastAsia="仿宋" w:hAnsi="仿宋" w:hint="eastAsia"/>
          <w:sz w:val="30"/>
          <w:szCs w:val="30"/>
        </w:rPr>
        <w:t>宝武</w:t>
      </w:r>
      <w:r w:rsidR="007D4723" w:rsidRPr="004B7CCB">
        <w:rPr>
          <w:rFonts w:ascii="仿宋" w:eastAsia="仿宋" w:hAnsi="仿宋" w:hint="eastAsia"/>
          <w:sz w:val="30"/>
          <w:szCs w:val="30"/>
        </w:rPr>
        <w:lastRenderedPageBreak/>
        <w:t>马钢各产线产品保产配送。</w:t>
      </w:r>
      <w:r w:rsidR="00033F50" w:rsidRPr="004B7CCB">
        <w:rPr>
          <w:rFonts w:ascii="仿宋" w:eastAsia="仿宋" w:hAnsi="仿宋" w:hint="eastAsia"/>
          <w:sz w:val="30"/>
          <w:szCs w:val="30"/>
        </w:rPr>
        <w:t>马鞍山联运集团借助与马钢物流集团公司合股投资的“安徽马钢集装箱联运有限公司”平台，开展宝武马钢高端钢材产品对接中欧班列、对接“一带一路”沿线的公、铁、水多式联运集装箱业务，主要</w:t>
      </w:r>
      <w:r w:rsidR="002404A2">
        <w:rPr>
          <w:rFonts w:ascii="仿宋" w:eastAsia="仿宋" w:hAnsi="仿宋" w:hint="eastAsia"/>
          <w:sz w:val="30"/>
          <w:szCs w:val="30"/>
        </w:rPr>
        <w:t>采用新能源货车和绿色环保型货车</w:t>
      </w:r>
      <w:r w:rsidR="00033F50" w:rsidRPr="004B7CCB">
        <w:rPr>
          <w:rFonts w:ascii="仿宋" w:eastAsia="仿宋" w:hAnsi="仿宋" w:hint="eastAsia"/>
          <w:sz w:val="30"/>
          <w:szCs w:val="30"/>
        </w:rPr>
        <w:t>承接公路短驳至马鞍山长江港和马鞍山火车站及合肥火车北站的区段，服务于马钢物流集团国家级多式联运示范工程。</w:t>
      </w:r>
      <w:r w:rsidR="00033F50" w:rsidRPr="004B7CCB">
        <w:rPr>
          <w:rFonts w:ascii="仿宋" w:eastAsia="仿宋" w:hAnsi="仿宋"/>
          <w:bCs/>
          <w:sz w:val="30"/>
          <w:szCs w:val="30"/>
        </w:rPr>
        <w:t>典型货源运输组织—火车车轮公铁联运：马钢轨道交通装备有限公司生产的火车车轮</w:t>
      </w:r>
      <w:r w:rsidR="00033F50" w:rsidRPr="004B7CCB">
        <w:rPr>
          <w:rFonts w:ascii="仿宋" w:eastAsia="仿宋" w:hAnsi="仿宋"/>
          <w:sz w:val="30"/>
          <w:szCs w:val="30"/>
        </w:rPr>
        <w:t>，远销俄罗斯和欧洲。火车车轮集装箱</w:t>
      </w:r>
      <w:r w:rsidR="001F5492">
        <w:rPr>
          <w:rFonts w:ascii="仿宋" w:eastAsia="仿宋" w:hAnsi="仿宋"/>
          <w:sz w:val="30"/>
          <w:szCs w:val="30"/>
        </w:rPr>
        <w:t>采用新能源电动重卡</w:t>
      </w:r>
      <w:r w:rsidR="00033F50" w:rsidRPr="004B7CCB">
        <w:rPr>
          <w:rFonts w:ascii="仿宋" w:eastAsia="仿宋" w:hAnsi="仿宋"/>
          <w:sz w:val="30"/>
          <w:szCs w:val="30"/>
        </w:rPr>
        <w:t>经公路短驳至马鞍山铁路物流港汇聚后，发往合肥火车站上中欧班列运抵抵俄罗斯及欧洲各地。</w:t>
      </w:r>
      <w:r w:rsidR="00033F50" w:rsidRPr="004B7CCB">
        <w:rPr>
          <w:rFonts w:ascii="仿宋" w:eastAsia="仿宋" w:hAnsi="仿宋"/>
          <w:bCs/>
          <w:sz w:val="30"/>
          <w:szCs w:val="30"/>
        </w:rPr>
        <w:t>典型货源运输组织—火车车轮</w:t>
      </w:r>
      <w:r w:rsidR="00033F50" w:rsidRPr="004B7CCB">
        <w:rPr>
          <w:rFonts w:ascii="仿宋" w:eastAsia="仿宋" w:hAnsi="仿宋" w:hint="eastAsia"/>
          <w:bCs/>
          <w:sz w:val="30"/>
          <w:szCs w:val="30"/>
        </w:rPr>
        <w:t>、</w:t>
      </w:r>
      <w:r w:rsidR="00033F50" w:rsidRPr="004B7CCB">
        <w:rPr>
          <w:rFonts w:ascii="仿宋" w:eastAsia="仿宋" w:hAnsi="仿宋"/>
          <w:bCs/>
          <w:sz w:val="30"/>
          <w:szCs w:val="30"/>
        </w:rPr>
        <w:t>硫酸铵江海联运：宝</w:t>
      </w:r>
      <w:r w:rsidR="001F5492">
        <w:rPr>
          <w:rFonts w:ascii="仿宋" w:eastAsia="仿宋" w:hAnsi="仿宋"/>
          <w:bCs/>
          <w:sz w:val="30"/>
          <w:szCs w:val="30"/>
        </w:rPr>
        <w:t>武</w:t>
      </w:r>
      <w:r w:rsidR="00033F50" w:rsidRPr="004B7CCB">
        <w:rPr>
          <w:rFonts w:ascii="仿宋" w:eastAsia="仿宋" w:hAnsi="仿宋"/>
          <w:bCs/>
          <w:sz w:val="30"/>
          <w:szCs w:val="30"/>
        </w:rPr>
        <w:t>马钢集团车轮公司生产的火车车轮和马钢焦化厂生产的硫酸铵</w:t>
      </w:r>
      <w:r w:rsidR="00033F50" w:rsidRPr="004B7CCB">
        <w:rPr>
          <w:rFonts w:ascii="仿宋" w:eastAsia="仿宋" w:hAnsi="仿宋"/>
          <w:sz w:val="30"/>
          <w:szCs w:val="30"/>
        </w:rPr>
        <w:t>，远销东南亚和欧洲。火车车轮</w:t>
      </w:r>
      <w:r w:rsidR="00033F50" w:rsidRPr="004B7CCB">
        <w:rPr>
          <w:rFonts w:ascii="仿宋" w:eastAsia="仿宋" w:hAnsi="仿宋" w:hint="eastAsia"/>
          <w:sz w:val="30"/>
          <w:szCs w:val="30"/>
        </w:rPr>
        <w:t>、</w:t>
      </w:r>
      <w:r w:rsidR="00033F50" w:rsidRPr="004B7CCB">
        <w:rPr>
          <w:rFonts w:ascii="仿宋" w:eastAsia="仿宋" w:hAnsi="仿宋"/>
          <w:sz w:val="30"/>
          <w:szCs w:val="30"/>
        </w:rPr>
        <w:t>硫酸铵集装箱</w:t>
      </w:r>
      <w:r w:rsidR="001F5492">
        <w:rPr>
          <w:rFonts w:ascii="仿宋" w:eastAsia="仿宋" w:hAnsi="仿宋"/>
          <w:sz w:val="30"/>
          <w:szCs w:val="30"/>
        </w:rPr>
        <w:t>采用新能源电动重卡</w:t>
      </w:r>
      <w:r w:rsidR="00033F50" w:rsidRPr="004B7CCB">
        <w:rPr>
          <w:rFonts w:ascii="仿宋" w:eastAsia="仿宋" w:hAnsi="仿宋"/>
          <w:sz w:val="30"/>
          <w:szCs w:val="30"/>
        </w:rPr>
        <w:t>经公路短驳至马鞍山天顺港汇聚后，发往上海洋山港抵抵东南亚及欧洲各地。</w:t>
      </w:r>
      <w:r w:rsidR="002404A2">
        <w:rPr>
          <w:rFonts w:ascii="仿宋" w:eastAsia="仿宋" w:hAnsi="仿宋"/>
          <w:sz w:val="30"/>
          <w:szCs w:val="30"/>
        </w:rPr>
        <w:t>采取多式联运运营模式</w:t>
      </w:r>
      <w:r w:rsidR="002404A2">
        <w:rPr>
          <w:rFonts w:ascii="仿宋" w:eastAsia="仿宋" w:hAnsi="仿宋" w:hint="eastAsia"/>
          <w:sz w:val="30"/>
          <w:szCs w:val="30"/>
        </w:rPr>
        <w:t>，</w:t>
      </w:r>
      <w:r w:rsidR="002404A2">
        <w:rPr>
          <w:rFonts w:ascii="仿宋" w:eastAsia="仿宋" w:hAnsi="仿宋"/>
          <w:sz w:val="30"/>
          <w:szCs w:val="30"/>
        </w:rPr>
        <w:t>减少汽车运输在运输环节中的距离和能源消耗</w:t>
      </w:r>
      <w:r w:rsidR="002404A2">
        <w:rPr>
          <w:rFonts w:ascii="仿宋" w:eastAsia="仿宋" w:hAnsi="仿宋" w:hint="eastAsia"/>
          <w:sz w:val="30"/>
          <w:szCs w:val="30"/>
        </w:rPr>
        <w:t>，</w:t>
      </w:r>
      <w:r w:rsidR="002404A2">
        <w:rPr>
          <w:rFonts w:ascii="仿宋" w:eastAsia="仿宋" w:hAnsi="仿宋"/>
          <w:sz w:val="30"/>
          <w:szCs w:val="30"/>
        </w:rPr>
        <w:t>达到绿色低碳</w:t>
      </w:r>
      <w:r w:rsidR="002404A2">
        <w:rPr>
          <w:rFonts w:ascii="仿宋" w:eastAsia="仿宋" w:hAnsi="仿宋" w:hint="eastAsia"/>
          <w:sz w:val="30"/>
          <w:szCs w:val="30"/>
        </w:rPr>
        <w:t>、节能减排的效果。</w:t>
      </w:r>
      <w:r w:rsidR="00033F50">
        <w:rPr>
          <w:rFonts w:ascii="仿宋" w:eastAsia="仿宋" w:hAnsi="仿宋" w:hint="eastAsia"/>
          <w:sz w:val="30"/>
          <w:szCs w:val="30"/>
        </w:rPr>
        <w:t>以实施绿色物流装备</w:t>
      </w:r>
      <w:r w:rsidR="001F5492">
        <w:rPr>
          <w:rFonts w:ascii="仿宋" w:eastAsia="仿宋" w:hAnsi="仿宋" w:hint="eastAsia"/>
          <w:sz w:val="30"/>
          <w:szCs w:val="30"/>
        </w:rPr>
        <w:t>新能源重卡</w:t>
      </w:r>
      <w:r w:rsidR="00033F50">
        <w:rPr>
          <w:rFonts w:ascii="仿宋" w:eastAsia="仿宋" w:hAnsi="仿宋" w:hint="eastAsia"/>
          <w:sz w:val="30"/>
          <w:szCs w:val="30"/>
        </w:rPr>
        <w:t>实践应用项目，贯彻落实《</w:t>
      </w:r>
      <w:r w:rsidR="00033F50" w:rsidRPr="004B7CCB">
        <w:rPr>
          <w:rFonts w:ascii="仿宋" w:eastAsia="仿宋" w:hAnsi="仿宋" w:hint="eastAsia"/>
          <w:sz w:val="30"/>
          <w:szCs w:val="30"/>
        </w:rPr>
        <w:t>安徽省综合交通运输体系建设联席会议办公室关于印发推进多式联运发展优化调整运输结构工作实施方案（2022—2025年）》中提出要“提高联运装备绿色化水平。积极推动新能源和清洁能源车船应用，有序推进主要港口、物流枢纽和园区场内车辆装备和作业机械等新能源、清洁能源动力更新替代，在港区、场区短途运输和固定线路运输等场景示范应用</w:t>
      </w:r>
      <w:r w:rsidR="00033F50" w:rsidRPr="004B7CCB">
        <w:rPr>
          <w:rFonts w:ascii="仿宋" w:eastAsia="仿宋" w:hAnsi="仿宋" w:hint="eastAsia"/>
          <w:sz w:val="30"/>
          <w:szCs w:val="30"/>
        </w:rPr>
        <w:lastRenderedPageBreak/>
        <w:t>新能源重型卡车”</w:t>
      </w:r>
      <w:r w:rsidR="00033F50">
        <w:rPr>
          <w:rFonts w:ascii="仿宋" w:eastAsia="仿宋" w:hAnsi="仿宋" w:hint="eastAsia"/>
          <w:sz w:val="30"/>
          <w:szCs w:val="30"/>
        </w:rPr>
        <w:t>的发展要求。</w:t>
      </w:r>
    </w:p>
    <w:p w:rsidR="002404A2" w:rsidRDefault="00033F50" w:rsidP="002404A2">
      <w:pPr>
        <w:ind w:firstLineChars="200" w:firstLine="600"/>
        <w:rPr>
          <w:rFonts w:ascii="仿宋" w:eastAsia="仿宋" w:hAnsi="仿宋"/>
          <w:sz w:val="30"/>
          <w:szCs w:val="30"/>
        </w:rPr>
      </w:pPr>
      <w:r>
        <w:rPr>
          <w:rFonts w:ascii="仿宋" w:eastAsia="仿宋" w:hAnsi="仿宋" w:hint="eastAsia"/>
          <w:sz w:val="30"/>
          <w:szCs w:val="30"/>
        </w:rPr>
        <w:t>2023年至2025年</w:t>
      </w:r>
      <w:r w:rsidR="0090269D">
        <w:rPr>
          <w:rFonts w:ascii="仿宋" w:eastAsia="仿宋" w:hAnsi="仿宋" w:hint="eastAsia"/>
          <w:sz w:val="30"/>
          <w:szCs w:val="30"/>
        </w:rPr>
        <w:t>，</w:t>
      </w:r>
      <w:r w:rsidR="001F5492">
        <w:rPr>
          <w:rFonts w:ascii="仿宋" w:eastAsia="仿宋" w:hAnsi="仿宋" w:hint="eastAsia"/>
          <w:sz w:val="30"/>
          <w:szCs w:val="30"/>
        </w:rPr>
        <w:t>马鞍山市联运集团</w:t>
      </w:r>
      <w:r w:rsidR="0090269D">
        <w:rPr>
          <w:rFonts w:ascii="仿宋" w:eastAsia="仿宋" w:hAnsi="仿宋" w:hint="eastAsia"/>
          <w:sz w:val="30"/>
          <w:szCs w:val="30"/>
        </w:rPr>
        <w:t>公司将结合新物流场站建设，在新场站建设规划方案中植入环保新材料、光伏发电、</w:t>
      </w:r>
      <w:r w:rsidR="002936EA">
        <w:rPr>
          <w:rFonts w:ascii="仿宋" w:eastAsia="仿宋" w:hAnsi="仿宋" w:hint="eastAsia"/>
          <w:sz w:val="30"/>
          <w:szCs w:val="30"/>
        </w:rPr>
        <w:t>换电充电站</w:t>
      </w:r>
      <w:r w:rsidR="0090269D">
        <w:rPr>
          <w:rFonts w:ascii="仿宋" w:eastAsia="仿宋" w:hAnsi="仿宋" w:hint="eastAsia"/>
          <w:sz w:val="30"/>
          <w:szCs w:val="30"/>
        </w:rPr>
        <w:t>、智能仓配管理系统和网络货运平台，建设以环保新技术和新能源技术为支撑的绿色场站。按照网络货运建设标准要求，对原有的物流公共信息平台进行更新升级改造，提高平台系统的兼容性和实用性，</w:t>
      </w:r>
      <w:r w:rsidR="002936EA">
        <w:rPr>
          <w:rFonts w:ascii="仿宋" w:eastAsia="仿宋" w:hAnsi="仿宋" w:hint="eastAsia"/>
          <w:sz w:val="30"/>
          <w:szCs w:val="30"/>
        </w:rPr>
        <w:t>与宝武马钢产供销供应链相衔接，</w:t>
      </w:r>
      <w:r w:rsidR="0090269D">
        <w:rPr>
          <w:rFonts w:ascii="仿宋" w:eastAsia="仿宋" w:hAnsi="仿宋" w:hint="eastAsia"/>
          <w:sz w:val="30"/>
          <w:szCs w:val="30"/>
        </w:rPr>
        <w:t>与宝武马钢物流公司车辆智能调度系统相链接，提高车货匹配效率和周转率，减少车辆待货时间，降低车辆空驶而造成的资源浪费，降低货车驾驶员的劳动强度，提高运输生产效率，促进智慧运输发展。</w:t>
      </w:r>
      <w:r w:rsidR="002936EA">
        <w:rPr>
          <w:rFonts w:ascii="仿宋" w:eastAsia="仿宋" w:hAnsi="仿宋" w:hint="eastAsia"/>
          <w:sz w:val="30"/>
          <w:szCs w:val="30"/>
        </w:rPr>
        <w:t>推广拓展新能源换电式</w:t>
      </w:r>
      <w:r w:rsidR="002404A2" w:rsidRPr="00081F8F">
        <w:rPr>
          <w:rFonts w:ascii="仿宋" w:eastAsia="仿宋" w:hAnsi="仿宋" w:hint="eastAsia"/>
          <w:sz w:val="30"/>
          <w:szCs w:val="30"/>
        </w:rPr>
        <w:t>重卡的</w:t>
      </w:r>
      <w:r w:rsidR="002936EA">
        <w:rPr>
          <w:rFonts w:ascii="仿宋" w:eastAsia="仿宋" w:hAnsi="仿宋" w:hint="eastAsia"/>
          <w:sz w:val="30"/>
          <w:szCs w:val="30"/>
        </w:rPr>
        <w:t>应用场景和范围</w:t>
      </w:r>
      <w:r w:rsidR="002404A2" w:rsidRPr="00081F8F">
        <w:rPr>
          <w:rFonts w:ascii="仿宋" w:eastAsia="仿宋" w:hAnsi="仿宋" w:hint="eastAsia"/>
          <w:sz w:val="30"/>
          <w:szCs w:val="30"/>
        </w:rPr>
        <w:t>，</w:t>
      </w:r>
      <w:r w:rsidR="002936EA">
        <w:rPr>
          <w:rFonts w:ascii="仿宋" w:eastAsia="仿宋" w:hAnsi="仿宋" w:hint="eastAsia"/>
          <w:sz w:val="30"/>
          <w:szCs w:val="30"/>
        </w:rPr>
        <w:t>进一步</w:t>
      </w:r>
      <w:r w:rsidR="002404A2">
        <w:rPr>
          <w:rFonts w:ascii="仿宋" w:eastAsia="仿宋" w:hAnsi="仿宋" w:hint="eastAsia"/>
          <w:sz w:val="30"/>
          <w:szCs w:val="30"/>
        </w:rPr>
        <w:t>降低物流配送对</w:t>
      </w:r>
      <w:r w:rsidR="002936EA">
        <w:rPr>
          <w:rFonts w:ascii="仿宋" w:eastAsia="仿宋" w:hAnsi="仿宋" w:hint="eastAsia"/>
          <w:sz w:val="30"/>
          <w:szCs w:val="30"/>
        </w:rPr>
        <w:t>化石能源的依赖和高油价给企业带来的经营成本压力，提高营运车辆的经济效益。</w:t>
      </w:r>
    </w:p>
    <w:p w:rsidR="002404A2" w:rsidRPr="00081F8F" w:rsidRDefault="002404A2" w:rsidP="002404A2">
      <w:pPr>
        <w:ind w:firstLineChars="200" w:firstLine="600"/>
        <w:rPr>
          <w:rFonts w:ascii="仿宋" w:eastAsia="仿宋" w:hAnsi="仿宋"/>
          <w:sz w:val="30"/>
          <w:szCs w:val="30"/>
        </w:rPr>
      </w:pPr>
      <w:r>
        <w:rPr>
          <w:rFonts w:ascii="仿宋" w:eastAsia="仿宋" w:hAnsi="仿宋" w:hint="eastAsia"/>
          <w:sz w:val="30"/>
          <w:szCs w:val="30"/>
        </w:rPr>
        <w:t>绿色物流装备</w:t>
      </w:r>
      <w:r w:rsidR="002936EA">
        <w:rPr>
          <w:rFonts w:ascii="仿宋" w:eastAsia="仿宋" w:hAnsi="仿宋" w:hint="eastAsia"/>
          <w:sz w:val="30"/>
          <w:szCs w:val="30"/>
        </w:rPr>
        <w:t>新能源重卡</w:t>
      </w:r>
      <w:r>
        <w:rPr>
          <w:rFonts w:ascii="仿宋" w:eastAsia="仿宋" w:hAnsi="仿宋" w:hint="eastAsia"/>
          <w:sz w:val="30"/>
          <w:szCs w:val="30"/>
        </w:rPr>
        <w:t>实践应用项目的实施，</w:t>
      </w:r>
      <w:r w:rsidRPr="00081F8F">
        <w:rPr>
          <w:rFonts w:ascii="仿宋" w:eastAsia="仿宋" w:hAnsi="仿宋" w:hint="eastAsia"/>
          <w:sz w:val="30"/>
          <w:szCs w:val="30"/>
        </w:rPr>
        <w:t>开启了</w:t>
      </w:r>
      <w:r w:rsidR="002936EA">
        <w:rPr>
          <w:rFonts w:ascii="仿宋" w:eastAsia="仿宋" w:hAnsi="仿宋" w:hint="eastAsia"/>
          <w:sz w:val="30"/>
          <w:szCs w:val="30"/>
        </w:rPr>
        <w:t>马鞍山市</w:t>
      </w:r>
      <w:r w:rsidRPr="00081F8F">
        <w:rPr>
          <w:rFonts w:ascii="仿宋" w:eastAsia="仿宋" w:hAnsi="仿宋" w:hint="eastAsia"/>
          <w:sz w:val="30"/>
          <w:szCs w:val="30"/>
        </w:rPr>
        <w:t>钢铁物流的“绿色新征程”，为促进</w:t>
      </w:r>
      <w:r w:rsidR="002936EA">
        <w:rPr>
          <w:rFonts w:ascii="仿宋" w:eastAsia="仿宋" w:hAnsi="仿宋" w:hint="eastAsia"/>
          <w:sz w:val="30"/>
          <w:szCs w:val="30"/>
        </w:rPr>
        <w:t>物流行业</w:t>
      </w:r>
      <w:r w:rsidRPr="00081F8F">
        <w:rPr>
          <w:rFonts w:ascii="仿宋" w:eastAsia="仿宋" w:hAnsi="仿宋" w:hint="eastAsia"/>
          <w:sz w:val="30"/>
          <w:szCs w:val="30"/>
        </w:rPr>
        <w:t>转型升级</w:t>
      </w:r>
      <w:r w:rsidR="002936EA">
        <w:rPr>
          <w:rFonts w:ascii="仿宋" w:eastAsia="仿宋" w:hAnsi="仿宋" w:hint="eastAsia"/>
          <w:sz w:val="30"/>
          <w:szCs w:val="30"/>
        </w:rPr>
        <w:t>可持续、</w:t>
      </w:r>
      <w:r w:rsidRPr="00081F8F">
        <w:rPr>
          <w:rFonts w:ascii="仿宋" w:eastAsia="仿宋" w:hAnsi="仿宋" w:hint="eastAsia"/>
          <w:sz w:val="30"/>
          <w:szCs w:val="30"/>
        </w:rPr>
        <w:t>高质量发展迈出了坚实的步伐，为交通运输业实现“碳中和”和“碳达峰”的目标做出了积极贡献。</w:t>
      </w:r>
    </w:p>
    <w:p w:rsidR="00734F67" w:rsidRDefault="00734F67" w:rsidP="0090269D">
      <w:pPr>
        <w:ind w:firstLineChars="200" w:firstLine="600"/>
        <w:rPr>
          <w:rFonts w:ascii="仿宋" w:eastAsia="仿宋" w:hAnsi="仿宋"/>
          <w:sz w:val="30"/>
          <w:szCs w:val="30"/>
        </w:rPr>
      </w:pPr>
    </w:p>
    <w:p w:rsidR="00734F67" w:rsidRPr="00E279FE" w:rsidRDefault="00734F67" w:rsidP="0090269D">
      <w:pPr>
        <w:ind w:firstLineChars="200" w:firstLine="600"/>
        <w:rPr>
          <w:rFonts w:ascii="仿宋" w:eastAsia="仿宋" w:hAnsi="仿宋"/>
          <w:sz w:val="30"/>
          <w:szCs w:val="30"/>
        </w:rPr>
      </w:pPr>
    </w:p>
    <w:p w:rsidR="00734F67" w:rsidRDefault="00734F67" w:rsidP="0090269D">
      <w:pPr>
        <w:ind w:firstLineChars="200" w:firstLine="600"/>
        <w:rPr>
          <w:rFonts w:ascii="仿宋" w:eastAsia="仿宋" w:hAnsi="仿宋"/>
          <w:sz w:val="30"/>
          <w:szCs w:val="30"/>
        </w:rPr>
      </w:pPr>
    </w:p>
    <w:p w:rsidR="00734F67" w:rsidRDefault="00734F67" w:rsidP="0090269D">
      <w:pPr>
        <w:ind w:firstLineChars="200" w:firstLine="600"/>
        <w:rPr>
          <w:rFonts w:ascii="仿宋" w:eastAsia="仿宋" w:hAnsi="仿宋"/>
          <w:sz w:val="30"/>
          <w:szCs w:val="30"/>
        </w:rPr>
      </w:pPr>
    </w:p>
    <w:p w:rsidR="00734F67" w:rsidRDefault="00734F67" w:rsidP="0090269D">
      <w:pPr>
        <w:ind w:firstLineChars="200" w:firstLine="600"/>
        <w:rPr>
          <w:rFonts w:ascii="仿宋" w:eastAsia="仿宋" w:hAnsi="仿宋"/>
          <w:sz w:val="30"/>
          <w:szCs w:val="30"/>
        </w:rPr>
      </w:pPr>
    </w:p>
    <w:p w:rsidR="00734F67" w:rsidRDefault="00734F67" w:rsidP="004D2158">
      <w:pPr>
        <w:rPr>
          <w:rFonts w:ascii="仿宋" w:eastAsia="仿宋" w:hAnsi="仿宋"/>
          <w:sz w:val="30"/>
          <w:szCs w:val="30"/>
        </w:rPr>
      </w:pPr>
    </w:p>
    <w:p w:rsidR="002936EA" w:rsidRDefault="002936EA" w:rsidP="005F4599">
      <w:pPr>
        <w:ind w:firstLineChars="400" w:firstLine="1285"/>
        <w:rPr>
          <w:rFonts w:ascii="仿宋" w:eastAsia="仿宋" w:hAnsi="仿宋"/>
          <w:b/>
          <w:sz w:val="32"/>
          <w:szCs w:val="32"/>
        </w:rPr>
      </w:pPr>
    </w:p>
    <w:p w:rsidR="0090269D" w:rsidRDefault="002404A2" w:rsidP="005F4599">
      <w:pPr>
        <w:ind w:firstLineChars="400" w:firstLine="1285"/>
        <w:rPr>
          <w:rFonts w:ascii="仿宋" w:eastAsia="仿宋" w:hAnsi="仿宋"/>
          <w:b/>
          <w:sz w:val="32"/>
          <w:szCs w:val="32"/>
        </w:rPr>
      </w:pPr>
      <w:r w:rsidRPr="00734F67">
        <w:rPr>
          <w:rFonts w:ascii="仿宋" w:eastAsia="仿宋" w:hAnsi="仿宋"/>
          <w:b/>
          <w:sz w:val="32"/>
          <w:szCs w:val="32"/>
        </w:rPr>
        <w:t>绿色物流装备</w:t>
      </w:r>
      <w:r w:rsidR="005F4599">
        <w:rPr>
          <w:rFonts w:ascii="仿宋" w:eastAsia="仿宋" w:hAnsi="仿宋"/>
          <w:b/>
          <w:sz w:val="32"/>
          <w:szCs w:val="32"/>
        </w:rPr>
        <w:t>新能源重卡</w:t>
      </w:r>
      <w:r w:rsidRPr="00734F67">
        <w:rPr>
          <w:rFonts w:ascii="仿宋" w:eastAsia="仿宋" w:hAnsi="仿宋"/>
          <w:b/>
          <w:sz w:val="32"/>
          <w:szCs w:val="32"/>
        </w:rPr>
        <w:t>实践应用案例图片</w:t>
      </w:r>
    </w:p>
    <w:p w:rsidR="007D7C0A" w:rsidRPr="00734F67" w:rsidRDefault="007D7C0A" w:rsidP="007D7C0A">
      <w:pPr>
        <w:ind w:firstLineChars="545" w:firstLine="1751"/>
        <w:rPr>
          <w:rFonts w:ascii="仿宋" w:eastAsia="仿宋" w:hAnsi="仿宋"/>
          <w:b/>
          <w:sz w:val="32"/>
          <w:szCs w:val="32"/>
        </w:rPr>
      </w:pPr>
    </w:p>
    <w:p w:rsidR="0090269D" w:rsidRDefault="007D7C0A" w:rsidP="007D7C0A">
      <w:pPr>
        <w:ind w:firstLineChars="450" w:firstLine="1260"/>
        <w:rPr>
          <w:rFonts w:ascii="仿宋" w:eastAsia="仿宋" w:hAnsi="仿宋"/>
          <w:sz w:val="28"/>
          <w:szCs w:val="28"/>
        </w:rPr>
      </w:pPr>
      <w:r w:rsidRPr="007D7C0A">
        <w:rPr>
          <w:rFonts w:ascii="仿宋" w:eastAsia="仿宋" w:hAnsi="仿宋"/>
          <w:noProof/>
          <w:sz w:val="28"/>
          <w:szCs w:val="28"/>
        </w:rPr>
        <w:drawing>
          <wp:inline distT="0" distB="0" distL="0" distR="0">
            <wp:extent cx="3710550" cy="2088000"/>
            <wp:effectExtent l="19050" t="0" r="4200" b="0"/>
            <wp:docPr id="1" name="图片 1" descr="F:\2022年联运集团公司图片\IMG_20220112_083318.jpg"/>
            <wp:cNvGraphicFramePr/>
            <a:graphic xmlns:a="http://schemas.openxmlformats.org/drawingml/2006/main">
              <a:graphicData uri="http://schemas.openxmlformats.org/drawingml/2006/picture">
                <pic:pic xmlns:pic="http://schemas.openxmlformats.org/drawingml/2006/picture">
                  <pic:nvPicPr>
                    <pic:cNvPr id="0" name="Picture 1" descr="F:\2022年联运集团公司图片\IMG_20220112_083318.jpg"/>
                    <pic:cNvPicPr>
                      <a:picLocks noChangeAspect="1" noChangeArrowheads="1"/>
                    </pic:cNvPicPr>
                  </pic:nvPicPr>
                  <pic:blipFill>
                    <a:blip r:embed="rId7" cstate="print"/>
                    <a:srcRect l="4369" t="23624" r="5582" b="11974"/>
                    <a:stretch>
                      <a:fillRect/>
                    </a:stretch>
                  </pic:blipFill>
                  <pic:spPr bwMode="auto">
                    <a:xfrm>
                      <a:off x="0" y="0"/>
                      <a:ext cx="3708011" cy="2086571"/>
                    </a:xfrm>
                    <a:prstGeom prst="rect">
                      <a:avLst/>
                    </a:prstGeom>
                    <a:noFill/>
                    <a:ln w="9525">
                      <a:noFill/>
                      <a:miter lim="800000"/>
                      <a:headEnd/>
                      <a:tailEnd/>
                    </a:ln>
                  </pic:spPr>
                </pic:pic>
              </a:graphicData>
            </a:graphic>
          </wp:inline>
        </w:drawing>
      </w:r>
    </w:p>
    <w:p w:rsidR="002A0912" w:rsidRDefault="007D7C0A" w:rsidP="002A0912">
      <w:pPr>
        <w:ind w:firstLineChars="550" w:firstLine="1320"/>
        <w:rPr>
          <w:rFonts w:ascii="仿宋" w:eastAsia="仿宋" w:hAnsi="仿宋"/>
          <w:sz w:val="24"/>
          <w:szCs w:val="24"/>
        </w:rPr>
      </w:pPr>
      <w:r>
        <w:rPr>
          <w:rFonts w:ascii="仿宋" w:eastAsia="仿宋" w:hAnsi="仿宋" w:hint="eastAsia"/>
          <w:sz w:val="24"/>
          <w:szCs w:val="24"/>
        </w:rPr>
        <w:t>图1:马鞍山市联运集团公司购置的新能源换电式重卡</w:t>
      </w:r>
    </w:p>
    <w:p w:rsidR="007D7C0A" w:rsidRDefault="007D7C0A" w:rsidP="002A0912">
      <w:pPr>
        <w:ind w:firstLineChars="550" w:firstLine="1320"/>
        <w:rPr>
          <w:rFonts w:ascii="仿宋" w:eastAsia="仿宋" w:hAnsi="仿宋"/>
          <w:sz w:val="24"/>
          <w:szCs w:val="24"/>
        </w:rPr>
      </w:pPr>
      <w:r>
        <w:rPr>
          <w:rFonts w:ascii="仿宋" w:eastAsia="仿宋" w:hAnsi="仿宋" w:hint="eastAsia"/>
          <w:sz w:val="24"/>
          <w:szCs w:val="24"/>
        </w:rPr>
        <w:t>投入运营。</w:t>
      </w:r>
    </w:p>
    <w:p w:rsidR="007D7C0A" w:rsidRPr="007D7C0A" w:rsidRDefault="007D7C0A" w:rsidP="007D7C0A">
      <w:pPr>
        <w:ind w:firstLineChars="550" w:firstLine="1320"/>
        <w:rPr>
          <w:rFonts w:ascii="仿宋" w:eastAsia="仿宋" w:hAnsi="仿宋"/>
          <w:sz w:val="24"/>
          <w:szCs w:val="24"/>
        </w:rPr>
      </w:pPr>
    </w:p>
    <w:p w:rsidR="007D7C0A" w:rsidRDefault="007D7C0A" w:rsidP="00734F67">
      <w:pPr>
        <w:rPr>
          <w:rFonts w:ascii="仿宋" w:eastAsia="仿宋" w:hAnsi="仿宋"/>
          <w:sz w:val="28"/>
          <w:szCs w:val="28"/>
        </w:rPr>
      </w:pPr>
      <w:r>
        <w:rPr>
          <w:rFonts w:ascii="仿宋" w:eastAsia="仿宋" w:hAnsi="仿宋" w:hint="eastAsia"/>
          <w:sz w:val="28"/>
          <w:szCs w:val="28"/>
        </w:rPr>
        <w:t xml:space="preserve">         </w:t>
      </w:r>
      <w:r>
        <w:rPr>
          <w:rFonts w:ascii="仿宋" w:eastAsia="仿宋" w:hAnsi="仿宋"/>
          <w:noProof/>
          <w:sz w:val="28"/>
          <w:szCs w:val="28"/>
        </w:rPr>
        <w:drawing>
          <wp:inline distT="0" distB="0" distL="0" distR="0">
            <wp:extent cx="3772175" cy="2383200"/>
            <wp:effectExtent l="19050" t="0" r="0" b="0"/>
            <wp:docPr id="2" name="图片 1" descr="F:\2023年联运集团图片\IMG_20230407_15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年联运集团图片\IMG_20230407_151603.jpg"/>
                    <pic:cNvPicPr>
                      <a:picLocks noChangeAspect="1" noChangeArrowheads="1"/>
                    </pic:cNvPicPr>
                  </pic:nvPicPr>
                  <pic:blipFill>
                    <a:blip r:embed="rId8" cstate="print"/>
                    <a:srcRect l="2913" t="15801" r="6796" b="7974"/>
                    <a:stretch>
                      <a:fillRect/>
                    </a:stretch>
                  </pic:blipFill>
                  <pic:spPr bwMode="auto">
                    <a:xfrm>
                      <a:off x="0" y="0"/>
                      <a:ext cx="3772175" cy="2383200"/>
                    </a:xfrm>
                    <a:prstGeom prst="rect">
                      <a:avLst/>
                    </a:prstGeom>
                    <a:noFill/>
                    <a:ln w="9525">
                      <a:noFill/>
                      <a:miter lim="800000"/>
                      <a:headEnd/>
                      <a:tailEnd/>
                    </a:ln>
                  </pic:spPr>
                </pic:pic>
              </a:graphicData>
            </a:graphic>
          </wp:inline>
        </w:drawing>
      </w:r>
    </w:p>
    <w:p w:rsidR="002A0912" w:rsidRDefault="007D7C0A" w:rsidP="002A0912">
      <w:pPr>
        <w:rPr>
          <w:rFonts w:ascii="仿宋" w:eastAsia="仿宋" w:hAnsi="仿宋"/>
          <w:sz w:val="24"/>
          <w:szCs w:val="24"/>
        </w:rPr>
      </w:pPr>
      <w:r>
        <w:rPr>
          <w:rFonts w:ascii="仿宋" w:eastAsia="仿宋" w:hAnsi="仿宋" w:hint="eastAsia"/>
          <w:sz w:val="28"/>
          <w:szCs w:val="28"/>
        </w:rPr>
        <w:t xml:space="preserve">         </w:t>
      </w:r>
      <w:r>
        <w:rPr>
          <w:rFonts w:ascii="仿宋" w:eastAsia="仿宋" w:hAnsi="仿宋" w:hint="eastAsia"/>
          <w:sz w:val="24"/>
          <w:szCs w:val="24"/>
        </w:rPr>
        <w:t>图2</w:t>
      </w:r>
      <w:r w:rsidR="002A0912">
        <w:rPr>
          <w:rFonts w:ascii="仿宋" w:eastAsia="仿宋" w:hAnsi="仿宋" w:hint="eastAsia"/>
          <w:sz w:val="24"/>
          <w:szCs w:val="24"/>
        </w:rPr>
        <w:t>:</w:t>
      </w:r>
      <w:r>
        <w:rPr>
          <w:rFonts w:ascii="仿宋" w:eastAsia="仿宋" w:hAnsi="仿宋" w:hint="eastAsia"/>
          <w:sz w:val="24"/>
          <w:szCs w:val="24"/>
        </w:rPr>
        <w:t>在马鞍山联运物流仓储服务中心场站作业的新能源</w:t>
      </w:r>
    </w:p>
    <w:p w:rsidR="007D7C0A" w:rsidRPr="007D7C0A" w:rsidRDefault="007D7C0A" w:rsidP="002A0912">
      <w:pPr>
        <w:ind w:firstLineChars="500" w:firstLine="1200"/>
        <w:rPr>
          <w:rFonts w:ascii="仿宋" w:eastAsia="仿宋" w:hAnsi="仿宋"/>
          <w:sz w:val="24"/>
          <w:szCs w:val="24"/>
        </w:rPr>
      </w:pPr>
      <w:r>
        <w:rPr>
          <w:rFonts w:ascii="仿宋" w:eastAsia="仿宋" w:hAnsi="仿宋" w:hint="eastAsia"/>
          <w:sz w:val="24"/>
          <w:szCs w:val="24"/>
        </w:rPr>
        <w:t>电动重卡。</w:t>
      </w:r>
    </w:p>
    <w:p w:rsidR="0090269D" w:rsidRDefault="0090269D" w:rsidP="0090269D">
      <w:pPr>
        <w:rPr>
          <w:rFonts w:asciiTheme="minorEastAsia" w:hAnsiTheme="minorEastAsia"/>
          <w:b/>
          <w:sz w:val="30"/>
          <w:szCs w:val="30"/>
        </w:rPr>
      </w:pPr>
    </w:p>
    <w:p w:rsidR="007D7C0A" w:rsidRDefault="007D7C0A" w:rsidP="0090269D">
      <w:pPr>
        <w:rPr>
          <w:rFonts w:asciiTheme="minorEastAsia" w:hAnsiTheme="minorEastAsia"/>
          <w:b/>
          <w:sz w:val="30"/>
          <w:szCs w:val="30"/>
        </w:rPr>
      </w:pPr>
    </w:p>
    <w:p w:rsidR="007D7C0A" w:rsidRDefault="007D7C0A" w:rsidP="0090269D">
      <w:pPr>
        <w:rPr>
          <w:rFonts w:asciiTheme="minorEastAsia" w:hAnsiTheme="minorEastAsia"/>
          <w:b/>
          <w:sz w:val="30"/>
          <w:szCs w:val="30"/>
        </w:rPr>
      </w:pPr>
    </w:p>
    <w:p w:rsidR="007D7C0A" w:rsidRDefault="007D7C0A" w:rsidP="0090269D">
      <w:pPr>
        <w:rPr>
          <w:rFonts w:asciiTheme="minorEastAsia" w:hAnsiTheme="minorEastAsia"/>
          <w:b/>
          <w:sz w:val="30"/>
          <w:szCs w:val="30"/>
        </w:rPr>
      </w:pPr>
    </w:p>
    <w:p w:rsidR="007D7C0A" w:rsidRDefault="007D7C0A" w:rsidP="0090269D">
      <w:pPr>
        <w:rPr>
          <w:rFonts w:asciiTheme="minorEastAsia" w:hAnsiTheme="minorEastAsia"/>
          <w:b/>
          <w:sz w:val="30"/>
          <w:szCs w:val="30"/>
        </w:rPr>
      </w:pPr>
    </w:p>
    <w:p w:rsidR="007D7C0A" w:rsidRDefault="007D7C0A" w:rsidP="0090269D">
      <w:pPr>
        <w:rPr>
          <w:rFonts w:asciiTheme="minorEastAsia" w:hAnsiTheme="minorEastAsia"/>
          <w:b/>
          <w:sz w:val="30"/>
          <w:szCs w:val="30"/>
        </w:rPr>
      </w:pPr>
      <w:r>
        <w:rPr>
          <w:rFonts w:asciiTheme="minorEastAsia" w:hAnsiTheme="minorEastAsia" w:hint="eastAsia"/>
          <w:b/>
          <w:sz w:val="30"/>
          <w:szCs w:val="30"/>
        </w:rPr>
        <w:t xml:space="preserve">       </w:t>
      </w:r>
      <w:r w:rsidR="00382F8B">
        <w:rPr>
          <w:rFonts w:asciiTheme="minorEastAsia" w:hAnsiTheme="minorEastAsia" w:hint="eastAsia"/>
          <w:b/>
          <w:sz w:val="30"/>
          <w:szCs w:val="30"/>
        </w:rPr>
        <w:t xml:space="preserve"> </w:t>
      </w:r>
      <w:r>
        <w:rPr>
          <w:rFonts w:asciiTheme="minorEastAsia" w:hAnsiTheme="minorEastAsia" w:hint="eastAsia"/>
          <w:b/>
          <w:sz w:val="30"/>
          <w:szCs w:val="30"/>
        </w:rPr>
        <w:t xml:space="preserve"> </w:t>
      </w:r>
      <w:r w:rsidR="00382F8B">
        <w:rPr>
          <w:rFonts w:asciiTheme="minorEastAsia" w:hAnsiTheme="minorEastAsia"/>
          <w:b/>
          <w:noProof/>
          <w:sz w:val="30"/>
          <w:szCs w:val="30"/>
        </w:rPr>
        <w:drawing>
          <wp:inline distT="0" distB="0" distL="0" distR="0">
            <wp:extent cx="3732150" cy="2616834"/>
            <wp:effectExtent l="19050" t="0" r="1650" b="0"/>
            <wp:docPr id="3" name="图片 2" descr="F:\2023年联运集团图片\mmexport167584208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3年联运集团图片\mmexport1675842082198.jpg"/>
                    <pic:cNvPicPr>
                      <a:picLocks noChangeAspect="1" noChangeArrowheads="1"/>
                    </pic:cNvPicPr>
                  </pic:nvPicPr>
                  <pic:blipFill>
                    <a:blip r:embed="rId9" cstate="print"/>
                    <a:srcRect b="6557"/>
                    <a:stretch>
                      <a:fillRect/>
                    </a:stretch>
                  </pic:blipFill>
                  <pic:spPr bwMode="auto">
                    <a:xfrm>
                      <a:off x="0" y="0"/>
                      <a:ext cx="3733503" cy="2617783"/>
                    </a:xfrm>
                    <a:prstGeom prst="rect">
                      <a:avLst/>
                    </a:prstGeom>
                    <a:noFill/>
                    <a:ln w="9525">
                      <a:noFill/>
                      <a:miter lim="800000"/>
                      <a:headEnd/>
                      <a:tailEnd/>
                    </a:ln>
                  </pic:spPr>
                </pic:pic>
              </a:graphicData>
            </a:graphic>
          </wp:inline>
        </w:drawing>
      </w:r>
    </w:p>
    <w:p w:rsidR="002A0912" w:rsidRDefault="00382F8B" w:rsidP="002A0912">
      <w:pPr>
        <w:rPr>
          <w:rFonts w:ascii="仿宋" w:eastAsia="仿宋" w:hAnsi="仿宋"/>
          <w:sz w:val="24"/>
          <w:szCs w:val="24"/>
        </w:rPr>
      </w:pPr>
      <w:r>
        <w:rPr>
          <w:rFonts w:asciiTheme="minorEastAsia" w:hAnsiTheme="minorEastAsia" w:hint="eastAsia"/>
          <w:b/>
          <w:sz w:val="30"/>
          <w:szCs w:val="30"/>
        </w:rPr>
        <w:t xml:space="preserve">        </w:t>
      </w:r>
      <w:r w:rsidRPr="00382F8B">
        <w:rPr>
          <w:rFonts w:ascii="仿宋" w:eastAsia="仿宋" w:hAnsi="仿宋" w:hint="eastAsia"/>
          <w:sz w:val="30"/>
          <w:szCs w:val="30"/>
        </w:rPr>
        <w:t xml:space="preserve"> </w:t>
      </w:r>
      <w:r w:rsidRPr="00382F8B">
        <w:rPr>
          <w:rFonts w:ascii="仿宋" w:eastAsia="仿宋" w:hAnsi="仿宋" w:hint="eastAsia"/>
          <w:sz w:val="24"/>
          <w:szCs w:val="24"/>
        </w:rPr>
        <w:t>图3</w:t>
      </w:r>
      <w:r w:rsidR="002A0912">
        <w:rPr>
          <w:rFonts w:ascii="仿宋" w:eastAsia="仿宋" w:hAnsi="仿宋" w:hint="eastAsia"/>
          <w:sz w:val="24"/>
          <w:szCs w:val="24"/>
        </w:rPr>
        <w:t>:</w:t>
      </w:r>
      <w:r w:rsidRPr="00382F8B">
        <w:rPr>
          <w:rFonts w:ascii="仿宋" w:eastAsia="仿宋" w:hAnsi="仿宋" w:hint="eastAsia"/>
          <w:sz w:val="24"/>
          <w:szCs w:val="24"/>
        </w:rPr>
        <w:t>在宝物马钢大高炉厂区作业的马鞍山市联运集团公司</w:t>
      </w:r>
    </w:p>
    <w:p w:rsidR="00382F8B" w:rsidRDefault="00382F8B" w:rsidP="002A0912">
      <w:pPr>
        <w:ind w:firstLineChars="550" w:firstLine="1320"/>
        <w:rPr>
          <w:rFonts w:ascii="仿宋" w:eastAsia="仿宋" w:hAnsi="仿宋"/>
          <w:sz w:val="24"/>
          <w:szCs w:val="24"/>
        </w:rPr>
      </w:pPr>
      <w:r>
        <w:rPr>
          <w:rFonts w:ascii="仿宋" w:eastAsia="仿宋" w:hAnsi="仿宋" w:hint="eastAsia"/>
          <w:sz w:val="24"/>
          <w:szCs w:val="24"/>
        </w:rPr>
        <w:t>全封闭绿色环保型牵引自卸式半挂车。</w:t>
      </w:r>
    </w:p>
    <w:p w:rsidR="00382F8B" w:rsidRDefault="00382F8B" w:rsidP="00382F8B">
      <w:pPr>
        <w:ind w:firstLineChars="550" w:firstLine="1320"/>
        <w:rPr>
          <w:rFonts w:ascii="仿宋" w:eastAsia="仿宋" w:hAnsi="仿宋"/>
          <w:sz w:val="24"/>
          <w:szCs w:val="24"/>
        </w:rPr>
      </w:pPr>
      <w:r w:rsidRPr="00382F8B">
        <w:rPr>
          <w:rFonts w:ascii="仿宋" w:eastAsia="仿宋" w:hAnsi="仿宋"/>
          <w:noProof/>
          <w:sz w:val="24"/>
          <w:szCs w:val="24"/>
        </w:rPr>
        <w:drawing>
          <wp:inline distT="0" distB="0" distL="0" distR="0">
            <wp:extent cx="4128150" cy="2152717"/>
            <wp:effectExtent l="19050" t="0" r="5700" b="0"/>
            <wp:docPr id="4" name="图片 1" descr="F:\润得物流公司承运马钢散改集\2020年8月19日润得物流公司在马钢一焦站承接焦炭公铁联运散改集作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润得物流公司承运马钢散改集\2020年8月19日润得物流公司在马钢一焦站承接焦炭公铁联运散改集作业.png"/>
                    <pic:cNvPicPr>
                      <a:picLocks noChangeAspect="1" noChangeArrowheads="1"/>
                    </pic:cNvPicPr>
                  </pic:nvPicPr>
                  <pic:blipFill>
                    <a:blip r:embed="rId10"/>
                    <a:srcRect l="1084" t="13183" r="10607" b="4823"/>
                    <a:stretch>
                      <a:fillRect/>
                    </a:stretch>
                  </pic:blipFill>
                  <pic:spPr bwMode="auto">
                    <a:xfrm>
                      <a:off x="0" y="0"/>
                      <a:ext cx="4132320" cy="2154892"/>
                    </a:xfrm>
                    <a:prstGeom prst="rect">
                      <a:avLst/>
                    </a:prstGeom>
                    <a:noFill/>
                    <a:ln w="9525">
                      <a:noFill/>
                      <a:miter lim="800000"/>
                      <a:headEnd/>
                      <a:tailEnd/>
                    </a:ln>
                  </pic:spPr>
                </pic:pic>
              </a:graphicData>
            </a:graphic>
          </wp:inline>
        </w:drawing>
      </w:r>
    </w:p>
    <w:p w:rsidR="00382F8B" w:rsidRDefault="00382F8B" w:rsidP="00382F8B">
      <w:pPr>
        <w:ind w:firstLineChars="550" w:firstLine="1320"/>
        <w:rPr>
          <w:rFonts w:ascii="仿宋" w:eastAsia="仿宋" w:hAnsi="仿宋"/>
          <w:sz w:val="24"/>
          <w:szCs w:val="24"/>
        </w:rPr>
      </w:pPr>
      <w:r w:rsidRPr="00382F8B">
        <w:rPr>
          <w:rFonts w:ascii="仿宋" w:eastAsia="仿宋" w:hAnsi="仿宋"/>
          <w:noProof/>
          <w:sz w:val="24"/>
          <w:szCs w:val="24"/>
        </w:rPr>
        <w:drawing>
          <wp:inline distT="0" distB="0" distL="0" distR="0">
            <wp:extent cx="2083350" cy="1630005"/>
            <wp:effectExtent l="19050" t="0" r="0" b="0"/>
            <wp:docPr id="5" name="图片 4" descr="F:\润得物流公司承运马钢散改集\搜狗截图20200826160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润得物流公司承运马钢散改集\搜狗截图20200826160656.png"/>
                    <pic:cNvPicPr>
                      <a:picLocks noChangeAspect="1" noChangeArrowheads="1"/>
                    </pic:cNvPicPr>
                  </pic:nvPicPr>
                  <pic:blipFill>
                    <a:blip r:embed="rId11"/>
                    <a:srcRect l="962" t="3988" r="-3" b="4713"/>
                    <a:stretch>
                      <a:fillRect/>
                    </a:stretch>
                  </pic:blipFill>
                  <pic:spPr bwMode="auto">
                    <a:xfrm>
                      <a:off x="0" y="0"/>
                      <a:ext cx="2086673" cy="1632605"/>
                    </a:xfrm>
                    <a:prstGeom prst="rect">
                      <a:avLst/>
                    </a:prstGeom>
                    <a:noFill/>
                    <a:ln w="9525">
                      <a:noFill/>
                      <a:miter lim="800000"/>
                      <a:headEnd/>
                      <a:tailEnd/>
                    </a:ln>
                  </pic:spPr>
                </pic:pic>
              </a:graphicData>
            </a:graphic>
          </wp:inline>
        </w:drawing>
      </w:r>
      <w:r w:rsidRPr="00382F8B">
        <w:rPr>
          <w:rFonts w:ascii="仿宋" w:eastAsia="仿宋" w:hAnsi="仿宋"/>
          <w:noProof/>
          <w:sz w:val="24"/>
          <w:szCs w:val="24"/>
        </w:rPr>
        <w:drawing>
          <wp:inline distT="0" distB="0" distL="0" distR="0">
            <wp:extent cx="2027870" cy="1620000"/>
            <wp:effectExtent l="19050" t="0" r="0" b="0"/>
            <wp:docPr id="6" name="图片 5" descr="F:\润得物流公司承运马钢散改集\搜狗截图20200826160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润得物流公司承运马钢散改集\搜狗截图20200826160738.png"/>
                    <pic:cNvPicPr>
                      <a:picLocks noChangeAspect="1" noChangeArrowheads="1"/>
                    </pic:cNvPicPr>
                  </pic:nvPicPr>
                  <pic:blipFill>
                    <a:blip r:embed="rId12"/>
                    <a:srcRect l="1980"/>
                    <a:stretch>
                      <a:fillRect/>
                    </a:stretch>
                  </pic:blipFill>
                  <pic:spPr bwMode="auto">
                    <a:xfrm>
                      <a:off x="0" y="0"/>
                      <a:ext cx="2027870" cy="1620000"/>
                    </a:xfrm>
                    <a:prstGeom prst="rect">
                      <a:avLst/>
                    </a:prstGeom>
                    <a:noFill/>
                    <a:ln w="9525">
                      <a:noFill/>
                      <a:miter lim="800000"/>
                      <a:headEnd/>
                      <a:tailEnd/>
                    </a:ln>
                  </pic:spPr>
                </pic:pic>
              </a:graphicData>
            </a:graphic>
          </wp:inline>
        </w:drawing>
      </w:r>
    </w:p>
    <w:p w:rsidR="002A0912" w:rsidRDefault="002A0912" w:rsidP="002A0912">
      <w:pPr>
        <w:ind w:firstLineChars="550" w:firstLine="1320"/>
        <w:rPr>
          <w:rFonts w:ascii="仿宋" w:eastAsia="仿宋" w:hAnsi="仿宋"/>
          <w:sz w:val="24"/>
          <w:szCs w:val="24"/>
        </w:rPr>
      </w:pPr>
      <w:r w:rsidRPr="002A0912">
        <w:rPr>
          <w:rFonts w:ascii="仿宋" w:eastAsia="仿宋" w:hAnsi="仿宋" w:hint="eastAsia"/>
          <w:sz w:val="24"/>
          <w:szCs w:val="24"/>
        </w:rPr>
        <w:t>组图4：马鞍山市联运集团公司集装箱自卸专用车在马钢一焦站</w:t>
      </w:r>
    </w:p>
    <w:p w:rsidR="002A0912" w:rsidRDefault="002A0912" w:rsidP="002A0912">
      <w:pPr>
        <w:ind w:firstLineChars="550" w:firstLine="1320"/>
        <w:rPr>
          <w:rFonts w:ascii="仿宋" w:eastAsia="仿宋" w:hAnsi="仿宋"/>
          <w:sz w:val="24"/>
          <w:szCs w:val="24"/>
        </w:rPr>
      </w:pPr>
      <w:r w:rsidRPr="002A0912">
        <w:rPr>
          <w:rFonts w:ascii="仿宋" w:eastAsia="仿宋" w:hAnsi="仿宋" w:hint="eastAsia"/>
          <w:sz w:val="24"/>
          <w:szCs w:val="24"/>
        </w:rPr>
        <w:t>料场装卸焦炭</w:t>
      </w:r>
      <w:r>
        <w:rPr>
          <w:rFonts w:ascii="仿宋" w:eastAsia="仿宋" w:hAnsi="仿宋" w:hint="eastAsia"/>
          <w:sz w:val="24"/>
          <w:szCs w:val="24"/>
        </w:rPr>
        <w:t>。</w:t>
      </w:r>
    </w:p>
    <w:p w:rsidR="002A0912" w:rsidRDefault="002A0912" w:rsidP="002A0912">
      <w:pPr>
        <w:ind w:firstLineChars="550" w:firstLine="1320"/>
        <w:rPr>
          <w:rFonts w:ascii="仿宋" w:eastAsia="仿宋" w:hAnsi="仿宋"/>
          <w:sz w:val="24"/>
          <w:szCs w:val="24"/>
        </w:rPr>
      </w:pPr>
    </w:p>
    <w:p w:rsidR="002A0912" w:rsidRDefault="002A0912" w:rsidP="002A0912">
      <w:pPr>
        <w:ind w:firstLineChars="645" w:firstLine="2331"/>
        <w:rPr>
          <w:rFonts w:asciiTheme="majorEastAsia" w:eastAsiaTheme="majorEastAsia" w:hAnsiTheme="majorEastAsia"/>
          <w:b/>
          <w:sz w:val="36"/>
          <w:szCs w:val="36"/>
        </w:rPr>
      </w:pPr>
    </w:p>
    <w:p w:rsidR="002A0912" w:rsidRDefault="002A0912" w:rsidP="00C764DD">
      <w:pPr>
        <w:ind w:firstLineChars="445" w:firstLine="1608"/>
        <w:rPr>
          <w:rFonts w:asciiTheme="majorEastAsia" w:eastAsiaTheme="majorEastAsia" w:hAnsiTheme="majorEastAsia"/>
          <w:b/>
          <w:sz w:val="36"/>
          <w:szCs w:val="36"/>
        </w:rPr>
      </w:pPr>
      <w:r w:rsidRPr="0090269D">
        <w:rPr>
          <w:rFonts w:asciiTheme="majorEastAsia" w:eastAsiaTheme="majorEastAsia" w:hAnsiTheme="majorEastAsia"/>
          <w:b/>
          <w:sz w:val="36"/>
          <w:szCs w:val="36"/>
        </w:rPr>
        <w:lastRenderedPageBreak/>
        <w:t>绿色物流装备</w:t>
      </w:r>
      <w:r w:rsidR="005F4599">
        <w:rPr>
          <w:rFonts w:asciiTheme="majorEastAsia" w:eastAsiaTheme="majorEastAsia" w:hAnsiTheme="majorEastAsia"/>
          <w:b/>
          <w:sz w:val="36"/>
          <w:szCs w:val="36"/>
        </w:rPr>
        <w:t>新能源重卡</w:t>
      </w:r>
      <w:r w:rsidRPr="0090269D">
        <w:rPr>
          <w:rFonts w:asciiTheme="majorEastAsia" w:eastAsiaTheme="majorEastAsia" w:hAnsiTheme="majorEastAsia"/>
          <w:b/>
          <w:sz w:val="36"/>
          <w:szCs w:val="36"/>
        </w:rPr>
        <w:t>实践运用</w:t>
      </w:r>
    </w:p>
    <w:p w:rsidR="002A0912" w:rsidRDefault="002A0912" w:rsidP="002A0912">
      <w:pPr>
        <w:ind w:firstLineChars="550" w:firstLine="1320"/>
        <w:rPr>
          <w:rFonts w:ascii="仿宋" w:eastAsia="仿宋" w:hAnsi="仿宋"/>
          <w:b/>
          <w:sz w:val="30"/>
          <w:szCs w:val="30"/>
        </w:rPr>
      </w:pPr>
      <w:r>
        <w:rPr>
          <w:rFonts w:ascii="仿宋" w:eastAsia="仿宋" w:hAnsi="仿宋" w:hint="eastAsia"/>
          <w:sz w:val="24"/>
          <w:szCs w:val="24"/>
        </w:rPr>
        <w:t xml:space="preserve">                   </w:t>
      </w:r>
      <w:r>
        <w:rPr>
          <w:rFonts w:ascii="仿宋" w:eastAsia="仿宋" w:hAnsi="仿宋" w:hint="eastAsia"/>
          <w:sz w:val="30"/>
          <w:szCs w:val="30"/>
        </w:rPr>
        <w:t xml:space="preserve"> </w:t>
      </w:r>
      <w:r w:rsidRPr="002A0912">
        <w:rPr>
          <w:rFonts w:ascii="仿宋" w:eastAsia="仿宋" w:hAnsi="仿宋" w:hint="eastAsia"/>
          <w:b/>
          <w:sz w:val="30"/>
          <w:szCs w:val="30"/>
        </w:rPr>
        <w:t>项目特色</w:t>
      </w:r>
    </w:p>
    <w:p w:rsidR="002A0912" w:rsidRPr="00081F8F" w:rsidRDefault="00F5636E" w:rsidP="002A0912">
      <w:pPr>
        <w:ind w:firstLineChars="200" w:firstLine="600"/>
        <w:rPr>
          <w:rFonts w:ascii="仿宋" w:eastAsia="仿宋" w:hAnsi="仿宋"/>
          <w:sz w:val="30"/>
          <w:szCs w:val="30"/>
        </w:rPr>
      </w:pPr>
      <w:r>
        <w:rPr>
          <w:rFonts w:ascii="仿宋" w:eastAsia="仿宋" w:hAnsi="仿宋" w:hint="eastAsia"/>
          <w:sz w:val="30"/>
          <w:szCs w:val="30"/>
        </w:rPr>
        <w:t>202</w:t>
      </w:r>
      <w:r w:rsidR="00550057">
        <w:rPr>
          <w:rFonts w:ascii="仿宋" w:eastAsia="仿宋" w:hAnsi="仿宋" w:hint="eastAsia"/>
          <w:sz w:val="30"/>
          <w:szCs w:val="30"/>
        </w:rPr>
        <w:t>2</w:t>
      </w:r>
      <w:r>
        <w:rPr>
          <w:rFonts w:ascii="仿宋" w:eastAsia="仿宋" w:hAnsi="仿宋" w:hint="eastAsia"/>
          <w:sz w:val="30"/>
          <w:szCs w:val="30"/>
        </w:rPr>
        <w:t>年至</w:t>
      </w:r>
      <w:r w:rsidR="002A0912">
        <w:rPr>
          <w:rFonts w:ascii="仿宋" w:eastAsia="仿宋" w:hAnsi="仿宋" w:hint="eastAsia"/>
          <w:sz w:val="30"/>
          <w:szCs w:val="30"/>
        </w:rPr>
        <w:t>202</w:t>
      </w:r>
      <w:r w:rsidR="00550057">
        <w:rPr>
          <w:rFonts w:ascii="仿宋" w:eastAsia="仿宋" w:hAnsi="仿宋" w:hint="eastAsia"/>
          <w:sz w:val="30"/>
          <w:szCs w:val="30"/>
        </w:rPr>
        <w:t>3</w:t>
      </w:r>
      <w:r w:rsidR="002A0912">
        <w:rPr>
          <w:rFonts w:ascii="仿宋" w:eastAsia="仿宋" w:hAnsi="仿宋" w:hint="eastAsia"/>
          <w:sz w:val="30"/>
          <w:szCs w:val="30"/>
        </w:rPr>
        <w:t>年，马鞍山市</w:t>
      </w:r>
      <w:r w:rsidR="002936EA">
        <w:rPr>
          <w:rFonts w:ascii="仿宋" w:eastAsia="仿宋" w:hAnsi="仿宋" w:hint="eastAsia"/>
          <w:sz w:val="30"/>
          <w:szCs w:val="30"/>
        </w:rPr>
        <w:t>物流行业协会</w:t>
      </w:r>
      <w:r w:rsidR="00D456C4">
        <w:rPr>
          <w:rFonts w:ascii="仿宋" w:eastAsia="仿宋" w:hAnsi="仿宋" w:hint="eastAsia"/>
          <w:sz w:val="30"/>
          <w:szCs w:val="30"/>
        </w:rPr>
        <w:t>中重点物流企业，尤其是</w:t>
      </w:r>
      <w:r>
        <w:rPr>
          <w:rFonts w:ascii="仿宋" w:eastAsia="仿宋" w:hAnsi="仿宋" w:hint="eastAsia"/>
          <w:sz w:val="30"/>
          <w:szCs w:val="30"/>
        </w:rPr>
        <w:t>作为马鞍山市物流行业协会的会长单位和马鞍山市道路货运行业领军企业</w:t>
      </w:r>
      <w:r w:rsidR="00D456C4">
        <w:rPr>
          <w:rFonts w:ascii="仿宋" w:eastAsia="仿宋" w:hAnsi="仿宋" w:hint="eastAsia"/>
          <w:sz w:val="30"/>
          <w:szCs w:val="30"/>
        </w:rPr>
        <w:t>-马鞍山市联运集团公司</w:t>
      </w:r>
      <w:r>
        <w:rPr>
          <w:rFonts w:ascii="仿宋" w:eastAsia="仿宋" w:hAnsi="仿宋" w:hint="eastAsia"/>
          <w:sz w:val="30"/>
          <w:szCs w:val="30"/>
        </w:rPr>
        <w:t>在发展绿色物流装备实践应用方面发挥了示范引领作用。</w:t>
      </w:r>
      <w:r w:rsidR="002A0912">
        <w:rPr>
          <w:rFonts w:ascii="仿宋" w:eastAsia="仿宋" w:hAnsi="仿宋" w:hint="eastAsia"/>
          <w:sz w:val="30"/>
          <w:szCs w:val="30"/>
        </w:rPr>
        <w:t>对标交通运输部绿色货运行业标准，</w:t>
      </w:r>
      <w:r w:rsidR="002A0912" w:rsidRPr="00081F8F">
        <w:rPr>
          <w:rFonts w:ascii="仿宋" w:eastAsia="仿宋" w:hAnsi="仿宋" w:hint="eastAsia"/>
          <w:sz w:val="30"/>
          <w:szCs w:val="30"/>
        </w:rPr>
        <w:t>探索绿色运输实践应用，</w:t>
      </w:r>
      <w:r w:rsidR="002A0912">
        <w:rPr>
          <w:rFonts w:ascii="仿宋" w:eastAsia="仿宋" w:hAnsi="仿宋" w:hint="eastAsia"/>
          <w:sz w:val="30"/>
          <w:szCs w:val="30"/>
        </w:rPr>
        <w:t>着力</w:t>
      </w:r>
      <w:r w:rsidR="002A0912" w:rsidRPr="00081F8F">
        <w:rPr>
          <w:rFonts w:ascii="仿宋" w:eastAsia="仿宋" w:hAnsi="仿宋" w:hint="eastAsia"/>
          <w:sz w:val="30"/>
          <w:szCs w:val="30"/>
        </w:rPr>
        <w:t>改变</w:t>
      </w:r>
      <w:r>
        <w:rPr>
          <w:rFonts w:ascii="仿宋" w:eastAsia="仿宋" w:hAnsi="仿宋" w:hint="eastAsia"/>
          <w:sz w:val="30"/>
          <w:szCs w:val="30"/>
        </w:rPr>
        <w:t>了</w:t>
      </w:r>
      <w:r w:rsidR="002A0912" w:rsidRPr="00081F8F">
        <w:rPr>
          <w:rFonts w:ascii="仿宋" w:eastAsia="仿宋" w:hAnsi="仿宋" w:hint="eastAsia"/>
          <w:sz w:val="30"/>
          <w:szCs w:val="30"/>
        </w:rPr>
        <w:t>企业高耗能、高排放的现状，促进</w:t>
      </w:r>
      <w:r w:rsidR="00D456C4">
        <w:rPr>
          <w:rFonts w:ascii="仿宋" w:eastAsia="仿宋" w:hAnsi="仿宋" w:hint="eastAsia"/>
          <w:sz w:val="30"/>
          <w:szCs w:val="30"/>
        </w:rPr>
        <w:t>了</w:t>
      </w:r>
      <w:r w:rsidR="002A0912" w:rsidRPr="00081F8F">
        <w:rPr>
          <w:rFonts w:ascii="仿宋" w:eastAsia="仿宋" w:hAnsi="仿宋" w:hint="eastAsia"/>
          <w:sz w:val="30"/>
          <w:szCs w:val="30"/>
        </w:rPr>
        <w:t>企业向绿色低碳型物流企业转型发展。</w:t>
      </w:r>
      <w:r>
        <w:rPr>
          <w:rFonts w:ascii="仿宋" w:eastAsia="仿宋" w:hAnsi="仿宋" w:hint="eastAsia"/>
          <w:sz w:val="30"/>
          <w:szCs w:val="30"/>
        </w:rPr>
        <w:t>2</w:t>
      </w:r>
      <w:r w:rsidR="002A0912">
        <w:rPr>
          <w:rFonts w:ascii="仿宋" w:eastAsia="仿宋" w:hAnsi="仿宋" w:hint="eastAsia"/>
          <w:sz w:val="30"/>
          <w:szCs w:val="30"/>
        </w:rPr>
        <w:t>02</w:t>
      </w:r>
      <w:r w:rsidR="00550057">
        <w:rPr>
          <w:rFonts w:ascii="仿宋" w:eastAsia="仿宋" w:hAnsi="仿宋" w:hint="eastAsia"/>
          <w:sz w:val="30"/>
          <w:szCs w:val="30"/>
        </w:rPr>
        <w:t>2</w:t>
      </w:r>
      <w:r w:rsidR="002A0912">
        <w:rPr>
          <w:rFonts w:ascii="仿宋" w:eastAsia="仿宋" w:hAnsi="仿宋" w:hint="eastAsia"/>
          <w:sz w:val="30"/>
          <w:szCs w:val="30"/>
        </w:rPr>
        <w:t>年</w:t>
      </w:r>
      <w:r>
        <w:rPr>
          <w:rFonts w:ascii="仿宋" w:eastAsia="仿宋" w:hAnsi="仿宋" w:hint="eastAsia"/>
          <w:sz w:val="30"/>
          <w:szCs w:val="30"/>
        </w:rPr>
        <w:t>至</w:t>
      </w:r>
      <w:r w:rsidR="002A0912" w:rsidRPr="00081F8F">
        <w:rPr>
          <w:rFonts w:ascii="仿宋" w:eastAsia="仿宋" w:hAnsi="仿宋" w:hint="eastAsia"/>
          <w:sz w:val="30"/>
          <w:szCs w:val="30"/>
        </w:rPr>
        <w:t>202</w:t>
      </w:r>
      <w:r w:rsidR="00550057">
        <w:rPr>
          <w:rFonts w:ascii="仿宋" w:eastAsia="仿宋" w:hAnsi="仿宋" w:hint="eastAsia"/>
          <w:sz w:val="30"/>
          <w:szCs w:val="30"/>
        </w:rPr>
        <w:t>3</w:t>
      </w:r>
      <w:r w:rsidR="002A0912" w:rsidRPr="00081F8F">
        <w:rPr>
          <w:rFonts w:ascii="仿宋" w:eastAsia="仿宋" w:hAnsi="仿宋" w:hint="eastAsia"/>
          <w:sz w:val="30"/>
          <w:szCs w:val="30"/>
        </w:rPr>
        <w:t>年，马鞍山市联运集团公司作为宝武马钢集团产成品物流的重点承运商，积极响应宝武马钢集团创建A级环境绩效企业的发展</w:t>
      </w:r>
      <w:r>
        <w:rPr>
          <w:rFonts w:ascii="仿宋" w:eastAsia="仿宋" w:hAnsi="仿宋" w:hint="eastAsia"/>
          <w:sz w:val="30"/>
          <w:szCs w:val="30"/>
        </w:rPr>
        <w:t>要求</w:t>
      </w:r>
      <w:r w:rsidR="002A0912" w:rsidRPr="00081F8F">
        <w:rPr>
          <w:rFonts w:ascii="仿宋" w:eastAsia="仿宋" w:hAnsi="仿宋" w:hint="eastAsia"/>
          <w:sz w:val="30"/>
          <w:szCs w:val="30"/>
        </w:rPr>
        <w:t>，</w:t>
      </w:r>
      <w:r>
        <w:rPr>
          <w:rFonts w:ascii="仿宋" w:eastAsia="仿宋" w:hAnsi="仿宋" w:hint="eastAsia"/>
          <w:sz w:val="30"/>
          <w:szCs w:val="30"/>
        </w:rPr>
        <w:t>在全市为宝武马钢提供保产物流配送的服务商中，率先</w:t>
      </w:r>
      <w:r w:rsidR="002A0912" w:rsidRPr="00081F8F">
        <w:rPr>
          <w:rFonts w:ascii="仿宋" w:eastAsia="仿宋" w:hAnsi="仿宋" w:hint="eastAsia"/>
          <w:sz w:val="30"/>
          <w:szCs w:val="30"/>
        </w:rPr>
        <w:t>投资</w:t>
      </w:r>
      <w:r w:rsidR="002A0912">
        <w:rPr>
          <w:rFonts w:ascii="仿宋" w:eastAsia="仿宋" w:hAnsi="仿宋" w:hint="eastAsia"/>
          <w:sz w:val="30"/>
          <w:szCs w:val="30"/>
        </w:rPr>
        <w:t>3300多万元</w:t>
      </w:r>
      <w:r w:rsidR="002A0912" w:rsidRPr="00081F8F">
        <w:rPr>
          <w:rFonts w:ascii="仿宋" w:eastAsia="仿宋" w:hAnsi="仿宋" w:hint="eastAsia"/>
          <w:sz w:val="30"/>
          <w:szCs w:val="30"/>
        </w:rPr>
        <w:t>采购</w:t>
      </w:r>
      <w:r w:rsidR="002A0912">
        <w:rPr>
          <w:rFonts w:ascii="仿宋" w:eastAsia="仿宋" w:hAnsi="仿宋" w:hint="eastAsia"/>
          <w:sz w:val="30"/>
          <w:szCs w:val="30"/>
        </w:rPr>
        <w:t>4</w:t>
      </w:r>
      <w:r w:rsidR="002A0912" w:rsidRPr="00081F8F">
        <w:rPr>
          <w:rFonts w:ascii="仿宋" w:eastAsia="仿宋" w:hAnsi="仿宋" w:hint="eastAsia"/>
          <w:sz w:val="30"/>
          <w:szCs w:val="30"/>
        </w:rPr>
        <w:t>3台纯电动重卡投入宝武马钢集团各产线钢材产成品保产物流配送</w:t>
      </w:r>
      <w:r w:rsidR="007136A8">
        <w:rPr>
          <w:rFonts w:ascii="仿宋" w:eastAsia="仿宋" w:hAnsi="仿宋" w:hint="eastAsia"/>
          <w:sz w:val="30"/>
          <w:szCs w:val="30"/>
        </w:rPr>
        <w:t>，</w:t>
      </w:r>
      <w:r w:rsidR="007136A8">
        <w:rPr>
          <w:rFonts w:ascii="仿宋" w:eastAsia="仿宋" w:hAnsi="仿宋" w:hint="eastAsia"/>
          <w:kern w:val="0"/>
          <w:sz w:val="30"/>
          <w:szCs w:val="30"/>
        </w:rPr>
        <w:t>占马鞍山市物流行业协会中15家</w:t>
      </w:r>
      <w:r w:rsidR="00092B51">
        <w:rPr>
          <w:rFonts w:ascii="仿宋" w:eastAsia="仿宋" w:hAnsi="仿宋" w:hint="eastAsia"/>
          <w:kern w:val="0"/>
          <w:sz w:val="30"/>
          <w:szCs w:val="30"/>
        </w:rPr>
        <w:t>宝武</w:t>
      </w:r>
      <w:r w:rsidR="007136A8">
        <w:rPr>
          <w:rFonts w:ascii="仿宋" w:eastAsia="仿宋" w:hAnsi="仿宋" w:hint="eastAsia"/>
          <w:kern w:val="0"/>
          <w:sz w:val="30"/>
          <w:szCs w:val="30"/>
        </w:rPr>
        <w:t>马钢物流服务商新能源卡车总数的25%。通过</w:t>
      </w:r>
      <w:r w:rsidR="00D456C4">
        <w:rPr>
          <w:rFonts w:ascii="仿宋" w:eastAsia="仿宋" w:hAnsi="仿宋" w:hint="eastAsia"/>
          <w:kern w:val="0"/>
          <w:sz w:val="30"/>
          <w:szCs w:val="30"/>
        </w:rPr>
        <w:t>国产</w:t>
      </w:r>
      <w:r w:rsidR="007136A8">
        <w:rPr>
          <w:rFonts w:ascii="仿宋" w:eastAsia="仿宋" w:hAnsi="仿宋" w:hint="eastAsia"/>
          <w:kern w:val="0"/>
          <w:sz w:val="30"/>
          <w:szCs w:val="30"/>
        </w:rPr>
        <w:t>品牌新能源重卡在大宗物资物流配送场景的实践应用和效果验证，发现新能源重卡在技术上存在的问题，为厂家提供应用效果数据，便于厂家通过技术改进和研发创新，提高</w:t>
      </w:r>
      <w:r w:rsidR="00D456C4">
        <w:rPr>
          <w:rFonts w:ascii="仿宋" w:eastAsia="仿宋" w:hAnsi="仿宋" w:hint="eastAsia"/>
          <w:kern w:val="0"/>
          <w:sz w:val="30"/>
          <w:szCs w:val="30"/>
        </w:rPr>
        <w:t>国产</w:t>
      </w:r>
      <w:r w:rsidR="007136A8">
        <w:rPr>
          <w:rFonts w:ascii="仿宋" w:eastAsia="仿宋" w:hAnsi="仿宋" w:hint="eastAsia"/>
          <w:kern w:val="0"/>
          <w:sz w:val="30"/>
          <w:szCs w:val="30"/>
        </w:rPr>
        <w:t>品牌新能源重卡的应用效能和产品质量。</w:t>
      </w:r>
      <w:r w:rsidR="002A0912" w:rsidRPr="00081F8F">
        <w:rPr>
          <w:rFonts w:ascii="仿宋" w:eastAsia="仿宋" w:hAnsi="仿宋" w:hint="eastAsia"/>
          <w:sz w:val="30"/>
          <w:szCs w:val="30"/>
        </w:rPr>
        <w:t>纯电动重卡的上线运营，</w:t>
      </w:r>
      <w:r w:rsidR="002A0912">
        <w:rPr>
          <w:rFonts w:ascii="仿宋" w:eastAsia="仿宋" w:hAnsi="仿宋" w:hint="eastAsia"/>
          <w:sz w:val="30"/>
          <w:szCs w:val="30"/>
        </w:rPr>
        <w:t>极大地降低了物流配送对</w:t>
      </w:r>
      <w:r w:rsidR="00092B51">
        <w:rPr>
          <w:rFonts w:ascii="仿宋" w:eastAsia="仿宋" w:hAnsi="仿宋" w:hint="eastAsia"/>
          <w:sz w:val="30"/>
          <w:szCs w:val="30"/>
        </w:rPr>
        <w:t>化石</w:t>
      </w:r>
      <w:r w:rsidR="002A0912">
        <w:rPr>
          <w:rFonts w:ascii="仿宋" w:eastAsia="仿宋" w:hAnsi="仿宋" w:hint="eastAsia"/>
          <w:sz w:val="30"/>
          <w:szCs w:val="30"/>
        </w:rPr>
        <w:t>能源的依赖和高油价给企业带来的经营成本压力</w:t>
      </w:r>
      <w:r w:rsidR="00092B51">
        <w:rPr>
          <w:rFonts w:ascii="仿宋" w:eastAsia="仿宋" w:hAnsi="仿宋" w:hint="eastAsia"/>
          <w:sz w:val="30"/>
          <w:szCs w:val="30"/>
        </w:rPr>
        <w:t>，促进了全行业节能减排效能的提升</w:t>
      </w:r>
      <w:r w:rsidR="002A0912">
        <w:rPr>
          <w:rFonts w:ascii="仿宋" w:eastAsia="仿宋" w:hAnsi="仿宋" w:hint="eastAsia"/>
          <w:sz w:val="30"/>
          <w:szCs w:val="30"/>
        </w:rPr>
        <w:t>。新能源电动重卡的使用，</w:t>
      </w:r>
      <w:r w:rsidR="002A0912" w:rsidRPr="00081F8F">
        <w:rPr>
          <w:rFonts w:ascii="仿宋" w:eastAsia="仿宋" w:hAnsi="仿宋" w:hint="eastAsia"/>
          <w:sz w:val="30"/>
          <w:szCs w:val="30"/>
        </w:rPr>
        <w:t>标志着马鞍山联运集团开启了钢铁物流的“绿色新征程”，为打造绿色型物流企业，促进企业转型升级高质量发展迈出了坚实的步伐，</w:t>
      </w:r>
      <w:r w:rsidR="002A0912" w:rsidRPr="00081F8F">
        <w:rPr>
          <w:rFonts w:ascii="仿宋" w:eastAsia="仿宋" w:hAnsi="仿宋" w:hint="eastAsia"/>
          <w:sz w:val="30"/>
          <w:szCs w:val="30"/>
        </w:rPr>
        <w:lastRenderedPageBreak/>
        <w:t>为交通运输业实现“碳中和”和“碳达峰”的目标做出了积极贡献。</w:t>
      </w:r>
    </w:p>
    <w:p w:rsidR="002A0912" w:rsidRPr="00092B51" w:rsidRDefault="00092B51" w:rsidP="00092B51">
      <w:pPr>
        <w:ind w:firstLineChars="200" w:firstLine="600"/>
        <w:rPr>
          <w:rFonts w:ascii="仿宋" w:eastAsia="仿宋" w:hAnsi="仿宋" w:cs="Arial"/>
          <w:b/>
          <w:sz w:val="30"/>
          <w:szCs w:val="30"/>
        </w:rPr>
      </w:pPr>
      <w:r>
        <w:rPr>
          <w:rFonts w:ascii="仿宋" w:eastAsia="仿宋" w:hAnsi="仿宋" w:hint="eastAsia"/>
          <w:sz w:val="30"/>
          <w:szCs w:val="30"/>
        </w:rPr>
        <w:t>202</w:t>
      </w:r>
      <w:r w:rsidR="00550057">
        <w:rPr>
          <w:rFonts w:ascii="仿宋" w:eastAsia="仿宋" w:hAnsi="仿宋" w:hint="eastAsia"/>
          <w:sz w:val="30"/>
          <w:szCs w:val="30"/>
        </w:rPr>
        <w:t>2</w:t>
      </w:r>
      <w:r>
        <w:rPr>
          <w:rFonts w:ascii="仿宋" w:eastAsia="仿宋" w:hAnsi="仿宋" w:hint="eastAsia"/>
          <w:sz w:val="30"/>
          <w:szCs w:val="30"/>
        </w:rPr>
        <w:t>年至202</w:t>
      </w:r>
      <w:r w:rsidR="00550057">
        <w:rPr>
          <w:rFonts w:ascii="仿宋" w:eastAsia="仿宋" w:hAnsi="仿宋" w:hint="eastAsia"/>
          <w:sz w:val="30"/>
          <w:szCs w:val="30"/>
        </w:rPr>
        <w:t>3</w:t>
      </w:r>
      <w:r>
        <w:rPr>
          <w:rFonts w:ascii="仿宋" w:eastAsia="仿宋" w:hAnsi="仿宋" w:hint="eastAsia"/>
          <w:sz w:val="30"/>
          <w:szCs w:val="30"/>
        </w:rPr>
        <w:t>年，</w:t>
      </w:r>
      <w:r w:rsidR="002A0912">
        <w:rPr>
          <w:rFonts w:ascii="仿宋" w:eastAsia="仿宋" w:hAnsi="仿宋" w:hint="eastAsia"/>
          <w:sz w:val="30"/>
          <w:szCs w:val="30"/>
        </w:rPr>
        <w:t>马鞍山市联运集团公司</w:t>
      </w:r>
      <w:r>
        <w:rPr>
          <w:rFonts w:ascii="仿宋" w:eastAsia="仿宋" w:hAnsi="仿宋" w:hint="eastAsia"/>
          <w:sz w:val="30"/>
          <w:szCs w:val="30"/>
        </w:rPr>
        <w:t>在优化调整运输方式方面也起到了示范引领作用。</w:t>
      </w:r>
      <w:r w:rsidR="002A0912">
        <w:rPr>
          <w:rFonts w:ascii="仿宋" w:eastAsia="仿宋" w:hAnsi="仿宋" w:hint="eastAsia"/>
          <w:sz w:val="30"/>
          <w:szCs w:val="30"/>
        </w:rPr>
        <w:t>作为宝武马钢集团的重点物流服务商，积极响应宝武马钢大宗物资散改集的新物流运作模式，为马钢产品和原料、辅料散改集物流配送量身定制“公转铁、公转水”解决方案，采购适应散改集运输业务需求的集装箱自卸专用车辆，承接马钢</w:t>
      </w:r>
      <w:r>
        <w:rPr>
          <w:rFonts w:ascii="仿宋" w:eastAsia="仿宋" w:hAnsi="仿宋" w:hint="eastAsia"/>
          <w:sz w:val="30"/>
          <w:szCs w:val="30"/>
        </w:rPr>
        <w:t>辅料</w:t>
      </w:r>
      <w:r w:rsidR="002A0912">
        <w:rPr>
          <w:rFonts w:ascii="仿宋" w:eastAsia="仿宋" w:hAnsi="仿宋" w:hint="eastAsia"/>
          <w:sz w:val="30"/>
          <w:szCs w:val="30"/>
        </w:rPr>
        <w:t>散改集配送业务，助力马钢物流配送由散货型运输向散改集多式联运型、清洁环保型的转变，也使马鞍山联运集团在探索和运作物流新业态发展模式的进程中获得了宝贵的实践经验</w:t>
      </w:r>
      <w:r>
        <w:rPr>
          <w:rFonts w:ascii="仿宋" w:eastAsia="仿宋" w:hAnsi="仿宋" w:hint="eastAsia"/>
          <w:sz w:val="30"/>
          <w:szCs w:val="30"/>
        </w:rPr>
        <w:t>，也为马鞍山市物流行业提供了参考样本</w:t>
      </w:r>
      <w:r w:rsidR="002A0912">
        <w:rPr>
          <w:rFonts w:ascii="仿宋" w:eastAsia="仿宋" w:hAnsi="仿宋" w:hint="eastAsia"/>
          <w:sz w:val="30"/>
          <w:szCs w:val="30"/>
        </w:rPr>
        <w:t>。创新发展为集团公司增强市场竞争力和抗风险能力增添了动力和活力。</w:t>
      </w:r>
    </w:p>
    <w:sectPr w:rsidR="002A0912" w:rsidRPr="00092B51" w:rsidSect="00DC797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C30" w:rsidRDefault="007B3C30" w:rsidP="001B566C">
      <w:r>
        <w:separator/>
      </w:r>
    </w:p>
  </w:endnote>
  <w:endnote w:type="continuationSeparator" w:id="1">
    <w:p w:rsidR="007B3C30" w:rsidRDefault="007B3C30" w:rsidP="001B56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C30" w:rsidRDefault="007B3C30" w:rsidP="001B566C">
      <w:r>
        <w:separator/>
      </w:r>
    </w:p>
  </w:footnote>
  <w:footnote w:type="continuationSeparator" w:id="1">
    <w:p w:rsidR="007B3C30" w:rsidRDefault="007B3C30" w:rsidP="001B56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C6E2B"/>
    <w:multiLevelType w:val="hybridMultilevel"/>
    <w:tmpl w:val="7BCCD190"/>
    <w:lvl w:ilvl="0" w:tplc="4262F3BE">
      <w:start w:val="1"/>
      <w:numFmt w:val="japaneseCounting"/>
      <w:lvlText w:val="%1、"/>
      <w:lvlJc w:val="left"/>
      <w:pPr>
        <w:ind w:left="720" w:hanging="720"/>
      </w:pPr>
      <w:rPr>
        <w:rFonts w:cs="Arial"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C9F3EDB"/>
    <w:multiLevelType w:val="hybridMultilevel"/>
    <w:tmpl w:val="73BEC4A6"/>
    <w:lvl w:ilvl="0" w:tplc="C3087E02">
      <w:start w:val="1"/>
      <w:numFmt w:val="japaneseCounting"/>
      <w:lvlText w:val="%1、"/>
      <w:lvlJc w:val="left"/>
      <w:pPr>
        <w:ind w:left="1742" w:hanging="1140"/>
      </w:pPr>
      <w:rPr>
        <w:rFonts w:cs="Arial"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32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0269D"/>
    <w:rsid w:val="00033F50"/>
    <w:rsid w:val="000446AB"/>
    <w:rsid w:val="00080084"/>
    <w:rsid w:val="00092B51"/>
    <w:rsid w:val="000D08C5"/>
    <w:rsid w:val="000E71C9"/>
    <w:rsid w:val="00180A63"/>
    <w:rsid w:val="00182CD1"/>
    <w:rsid w:val="001843CC"/>
    <w:rsid w:val="001A6E69"/>
    <w:rsid w:val="001B566C"/>
    <w:rsid w:val="001D676C"/>
    <w:rsid w:val="001F5492"/>
    <w:rsid w:val="002051F7"/>
    <w:rsid w:val="0023002C"/>
    <w:rsid w:val="002404A2"/>
    <w:rsid w:val="00277116"/>
    <w:rsid w:val="002936EA"/>
    <w:rsid w:val="002A0912"/>
    <w:rsid w:val="002E3124"/>
    <w:rsid w:val="00302A8C"/>
    <w:rsid w:val="00382F8B"/>
    <w:rsid w:val="00393038"/>
    <w:rsid w:val="003965F0"/>
    <w:rsid w:val="003E51F0"/>
    <w:rsid w:val="004B4799"/>
    <w:rsid w:val="004D2158"/>
    <w:rsid w:val="0050578A"/>
    <w:rsid w:val="00511B88"/>
    <w:rsid w:val="0054519B"/>
    <w:rsid w:val="00550057"/>
    <w:rsid w:val="00550305"/>
    <w:rsid w:val="005A5F3D"/>
    <w:rsid w:val="005F4599"/>
    <w:rsid w:val="00633211"/>
    <w:rsid w:val="00670514"/>
    <w:rsid w:val="006B489E"/>
    <w:rsid w:val="006E1772"/>
    <w:rsid w:val="006E5C1A"/>
    <w:rsid w:val="007136A8"/>
    <w:rsid w:val="00734F67"/>
    <w:rsid w:val="0073790C"/>
    <w:rsid w:val="00775060"/>
    <w:rsid w:val="007B3C30"/>
    <w:rsid w:val="007C3FE5"/>
    <w:rsid w:val="007D4723"/>
    <w:rsid w:val="007D7C0A"/>
    <w:rsid w:val="008069AA"/>
    <w:rsid w:val="008334D4"/>
    <w:rsid w:val="00861854"/>
    <w:rsid w:val="0090269D"/>
    <w:rsid w:val="0094339A"/>
    <w:rsid w:val="00952666"/>
    <w:rsid w:val="009C3904"/>
    <w:rsid w:val="00A338BB"/>
    <w:rsid w:val="00AB7C1D"/>
    <w:rsid w:val="00B0330D"/>
    <w:rsid w:val="00B52458"/>
    <w:rsid w:val="00B56DE9"/>
    <w:rsid w:val="00BB4E38"/>
    <w:rsid w:val="00BC7FFE"/>
    <w:rsid w:val="00BE191F"/>
    <w:rsid w:val="00BE6729"/>
    <w:rsid w:val="00C764DD"/>
    <w:rsid w:val="00CA5246"/>
    <w:rsid w:val="00CB4D95"/>
    <w:rsid w:val="00CC6325"/>
    <w:rsid w:val="00CD2A3B"/>
    <w:rsid w:val="00D456C4"/>
    <w:rsid w:val="00D461B8"/>
    <w:rsid w:val="00D61B2B"/>
    <w:rsid w:val="00D62F84"/>
    <w:rsid w:val="00DC1700"/>
    <w:rsid w:val="00DC7976"/>
    <w:rsid w:val="00E279FE"/>
    <w:rsid w:val="00E4206D"/>
    <w:rsid w:val="00E87D53"/>
    <w:rsid w:val="00EA7DA3"/>
    <w:rsid w:val="00F52B88"/>
    <w:rsid w:val="00F5636E"/>
    <w:rsid w:val="00F755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9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0269D"/>
    <w:rPr>
      <w:sz w:val="18"/>
      <w:szCs w:val="18"/>
    </w:rPr>
  </w:style>
  <w:style w:type="character" w:customStyle="1" w:styleId="Char">
    <w:name w:val="批注框文本 Char"/>
    <w:basedOn w:val="a0"/>
    <w:link w:val="a3"/>
    <w:uiPriority w:val="99"/>
    <w:semiHidden/>
    <w:rsid w:val="0090269D"/>
    <w:rPr>
      <w:sz w:val="18"/>
      <w:szCs w:val="18"/>
    </w:rPr>
  </w:style>
  <w:style w:type="paragraph" w:styleId="a4">
    <w:name w:val="header"/>
    <w:basedOn w:val="a"/>
    <w:link w:val="Char0"/>
    <w:uiPriority w:val="99"/>
    <w:semiHidden/>
    <w:unhideWhenUsed/>
    <w:rsid w:val="001B566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1B566C"/>
    <w:rPr>
      <w:sz w:val="18"/>
      <w:szCs w:val="18"/>
    </w:rPr>
  </w:style>
  <w:style w:type="paragraph" w:styleId="a5">
    <w:name w:val="footer"/>
    <w:basedOn w:val="a"/>
    <w:link w:val="Char1"/>
    <w:uiPriority w:val="99"/>
    <w:semiHidden/>
    <w:unhideWhenUsed/>
    <w:rsid w:val="001B566C"/>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1B566C"/>
    <w:rPr>
      <w:sz w:val="18"/>
      <w:szCs w:val="18"/>
    </w:rPr>
  </w:style>
  <w:style w:type="paragraph" w:styleId="a6">
    <w:name w:val="List Paragraph"/>
    <w:basedOn w:val="a"/>
    <w:uiPriority w:val="34"/>
    <w:qFormat/>
    <w:rsid w:val="004B4799"/>
    <w:pPr>
      <w:ind w:firstLineChars="200" w:firstLine="420"/>
    </w:pPr>
  </w:style>
  <w:style w:type="character" w:customStyle="1" w:styleId="b6t179b4">
    <w:name w:val="b6t179b4"/>
    <w:basedOn w:val="a0"/>
    <w:rsid w:val="00CB4D95"/>
  </w:style>
  <w:style w:type="character" w:styleId="a7">
    <w:name w:val="Hyperlink"/>
    <w:basedOn w:val="a0"/>
    <w:uiPriority w:val="99"/>
    <w:semiHidden/>
    <w:unhideWhenUsed/>
    <w:rsid w:val="00BC7FFE"/>
    <w:rPr>
      <w:color w:val="0000FF"/>
      <w:u w:val="single"/>
    </w:rPr>
  </w:style>
  <w:style w:type="character" w:customStyle="1" w:styleId="abstract-text">
    <w:name w:val="abstract-text"/>
    <w:basedOn w:val="a0"/>
    <w:rsid w:val="00BC7FFE"/>
  </w:style>
</w:styles>
</file>

<file path=word/webSettings.xml><?xml version="1.0" encoding="utf-8"?>
<w:webSettings xmlns:r="http://schemas.openxmlformats.org/officeDocument/2006/relationships" xmlns:w="http://schemas.openxmlformats.org/wordprocessingml/2006/main">
  <w:divs>
    <w:div w:id="737556427">
      <w:bodyDiv w:val="1"/>
      <w:marLeft w:val="0"/>
      <w:marRight w:val="0"/>
      <w:marTop w:val="0"/>
      <w:marBottom w:val="0"/>
      <w:divBdr>
        <w:top w:val="none" w:sz="0" w:space="0" w:color="auto"/>
        <w:left w:val="none" w:sz="0" w:space="0" w:color="auto"/>
        <w:bottom w:val="none" w:sz="0" w:space="0" w:color="auto"/>
        <w:right w:val="none" w:sz="0" w:space="0" w:color="auto"/>
      </w:divBdr>
      <w:divsChild>
        <w:div w:id="621500761">
          <w:marLeft w:val="0"/>
          <w:marRight w:val="0"/>
          <w:marTop w:val="0"/>
          <w:marBottom w:val="0"/>
          <w:divBdr>
            <w:top w:val="none" w:sz="0" w:space="0" w:color="auto"/>
            <w:left w:val="none" w:sz="0" w:space="0" w:color="auto"/>
            <w:bottom w:val="none" w:sz="0" w:space="0" w:color="auto"/>
            <w:right w:val="none" w:sz="0" w:space="0" w:color="auto"/>
          </w:divBdr>
          <w:divsChild>
            <w:div w:id="750010707">
              <w:marLeft w:val="0"/>
              <w:marRight w:val="0"/>
              <w:marTop w:val="0"/>
              <w:marBottom w:val="0"/>
              <w:divBdr>
                <w:top w:val="none" w:sz="0" w:space="0" w:color="auto"/>
                <w:left w:val="none" w:sz="0" w:space="0" w:color="auto"/>
                <w:bottom w:val="none" w:sz="0" w:space="0" w:color="auto"/>
                <w:right w:val="none" w:sz="0" w:space="0" w:color="auto"/>
              </w:divBdr>
            </w:div>
          </w:divsChild>
        </w:div>
        <w:div w:id="1661108036">
          <w:marLeft w:val="0"/>
          <w:marRight w:val="0"/>
          <w:marTop w:val="0"/>
          <w:marBottom w:val="0"/>
          <w:divBdr>
            <w:top w:val="none" w:sz="0" w:space="0" w:color="auto"/>
            <w:left w:val="none" w:sz="0" w:space="0" w:color="auto"/>
            <w:bottom w:val="none" w:sz="0" w:space="0" w:color="auto"/>
            <w:right w:val="none" w:sz="0" w:space="0" w:color="auto"/>
          </w:divBdr>
          <w:divsChild>
            <w:div w:id="1615093489">
              <w:marLeft w:val="0"/>
              <w:marRight w:val="0"/>
              <w:marTop w:val="0"/>
              <w:marBottom w:val="0"/>
              <w:divBdr>
                <w:top w:val="none" w:sz="0" w:space="0" w:color="auto"/>
                <w:left w:val="none" w:sz="0" w:space="0" w:color="auto"/>
                <w:bottom w:val="none" w:sz="0" w:space="0" w:color="auto"/>
                <w:right w:val="none" w:sz="0" w:space="0" w:color="auto"/>
              </w:divBdr>
            </w:div>
          </w:divsChild>
        </w:div>
        <w:div w:id="53505357">
          <w:marLeft w:val="0"/>
          <w:marRight w:val="0"/>
          <w:marTop w:val="0"/>
          <w:marBottom w:val="0"/>
          <w:divBdr>
            <w:top w:val="none" w:sz="0" w:space="0" w:color="auto"/>
            <w:left w:val="none" w:sz="0" w:space="0" w:color="auto"/>
            <w:bottom w:val="none" w:sz="0" w:space="0" w:color="auto"/>
            <w:right w:val="none" w:sz="0" w:space="0" w:color="auto"/>
          </w:divBdr>
          <w:divsChild>
            <w:div w:id="2005088874">
              <w:marLeft w:val="0"/>
              <w:marRight w:val="0"/>
              <w:marTop w:val="0"/>
              <w:marBottom w:val="0"/>
              <w:divBdr>
                <w:top w:val="none" w:sz="0" w:space="0" w:color="auto"/>
                <w:left w:val="none" w:sz="0" w:space="0" w:color="auto"/>
                <w:bottom w:val="none" w:sz="0" w:space="0" w:color="auto"/>
                <w:right w:val="none" w:sz="0" w:space="0" w:color="auto"/>
              </w:divBdr>
            </w:div>
          </w:divsChild>
        </w:div>
        <w:div w:id="478960026">
          <w:marLeft w:val="0"/>
          <w:marRight w:val="0"/>
          <w:marTop w:val="0"/>
          <w:marBottom w:val="0"/>
          <w:divBdr>
            <w:top w:val="none" w:sz="0" w:space="0" w:color="auto"/>
            <w:left w:val="none" w:sz="0" w:space="0" w:color="auto"/>
            <w:bottom w:val="none" w:sz="0" w:space="0" w:color="auto"/>
            <w:right w:val="none" w:sz="0" w:space="0" w:color="auto"/>
          </w:divBdr>
          <w:divsChild>
            <w:div w:id="1136143477">
              <w:marLeft w:val="0"/>
              <w:marRight w:val="0"/>
              <w:marTop w:val="0"/>
              <w:marBottom w:val="0"/>
              <w:divBdr>
                <w:top w:val="none" w:sz="0" w:space="0" w:color="auto"/>
                <w:left w:val="none" w:sz="0" w:space="0" w:color="auto"/>
                <w:bottom w:val="none" w:sz="0" w:space="0" w:color="auto"/>
                <w:right w:val="none" w:sz="0" w:space="0" w:color="auto"/>
              </w:divBdr>
            </w:div>
          </w:divsChild>
        </w:div>
        <w:div w:id="191765754">
          <w:marLeft w:val="0"/>
          <w:marRight w:val="0"/>
          <w:marTop w:val="0"/>
          <w:marBottom w:val="0"/>
          <w:divBdr>
            <w:top w:val="none" w:sz="0" w:space="0" w:color="auto"/>
            <w:left w:val="none" w:sz="0" w:space="0" w:color="auto"/>
            <w:bottom w:val="none" w:sz="0" w:space="0" w:color="auto"/>
            <w:right w:val="none" w:sz="0" w:space="0" w:color="auto"/>
          </w:divBdr>
          <w:divsChild>
            <w:div w:id="27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1</Pages>
  <Words>696</Words>
  <Characters>3972</Characters>
  <Application>Microsoft Office Word</Application>
  <DocSecurity>0</DocSecurity>
  <Lines>33</Lines>
  <Paragraphs>9</Paragraphs>
  <ScaleCrop>false</ScaleCrop>
  <Company/>
  <LinksUpToDate>false</LinksUpToDate>
  <CharactersWithSpaces>4659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35</cp:revision>
  <cp:lastPrinted>2023-06-29T00:43:00Z</cp:lastPrinted>
  <dcterms:created xsi:type="dcterms:W3CDTF">2023-06-26T07:48:00Z</dcterms:created>
  <dcterms:modified xsi:type="dcterms:W3CDTF">2023-06-29T00:43:00Z</dcterms:modified>
</cp:coreProperties>
</file>