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铜仁城市绿色货运配送示范工程建设鹏程物流园区</w:t>
      </w:r>
    </w:p>
    <w:p>
      <w:pPr>
        <w:jc w:val="center"/>
        <w:rPr>
          <w:rFonts w:hint="eastAsia" w:ascii="宋体" w:hAnsi="宋体" w:eastAsia="宋体" w:cs="宋体"/>
          <w:b/>
          <w:bCs/>
          <w:sz w:val="36"/>
          <w:szCs w:val="36"/>
          <w:lang w:val="en-US" w:eastAsia="zh-CN"/>
        </w:rPr>
      </w:pPr>
    </w:p>
    <w:p>
      <w:pPr>
        <w:rPr>
          <w:rFonts w:hint="eastAsia" w:ascii="宋体" w:hAnsi="宋体" w:eastAsia="宋体" w:cs="宋体"/>
          <w:b/>
          <w:bCs/>
          <w:sz w:val="28"/>
          <w:szCs w:val="28"/>
        </w:rPr>
      </w:pP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项目背景</w:t>
      </w:r>
    </w:p>
    <w:p>
      <w:pPr>
        <w:rPr>
          <w:rFonts w:hint="eastAsia" w:ascii="宋体" w:hAnsi="宋体" w:eastAsia="宋体" w:cs="宋体"/>
          <w:sz w:val="28"/>
          <w:szCs w:val="28"/>
        </w:rPr>
      </w:pPr>
      <w:r>
        <w:rPr>
          <w:rFonts w:hint="eastAsia" w:ascii="宋体" w:hAnsi="宋体" w:eastAsia="宋体" w:cs="宋体"/>
          <w:sz w:val="28"/>
          <w:szCs w:val="28"/>
        </w:rPr>
        <w:t>铜仁市绿色货运配送示范城市创建工程--鹏程物流园，由铜仁东陆港集团有限公司建设</w:t>
      </w:r>
      <w:r>
        <w:rPr>
          <w:rFonts w:hint="eastAsia" w:ascii="宋体" w:hAnsi="宋体" w:eastAsia="宋体" w:cs="宋体"/>
          <w:sz w:val="28"/>
          <w:szCs w:val="28"/>
          <w:lang w:eastAsia="zh-CN"/>
        </w:rPr>
        <w:t>。</w:t>
      </w:r>
      <w:r>
        <w:rPr>
          <w:rFonts w:hint="eastAsia" w:ascii="宋体" w:hAnsi="宋体" w:eastAsia="宋体" w:cs="宋体"/>
          <w:sz w:val="28"/>
          <w:szCs w:val="28"/>
        </w:rPr>
        <w:t>项目位于贵州省铜仁市碧江区九龙大道431号，是铜仁市绿色货运配送示范城市创建工程中的重要项目之一，同时其业主单位贵州省鹏程物流有限公司也是铜仁市首家4A级物流企业</w:t>
      </w:r>
      <w:r>
        <w:rPr>
          <w:rFonts w:hint="eastAsia" w:ascii="宋体" w:hAnsi="宋体" w:eastAsia="宋体" w:cs="宋体"/>
          <w:sz w:val="28"/>
          <w:szCs w:val="28"/>
          <w:lang w:eastAsia="zh-CN"/>
        </w:rPr>
        <w:t>。</w:t>
      </w:r>
      <w:r>
        <w:rPr>
          <w:rFonts w:hint="eastAsia" w:ascii="宋体" w:hAnsi="宋体" w:eastAsia="宋体" w:cs="宋体"/>
          <w:sz w:val="28"/>
          <w:szCs w:val="28"/>
        </w:rPr>
        <w:t>该项目规划用地200亩，总投资5.6亿元。建设内容包括：仓储配送、冷藏冷链、包装加工、装卸运输、金融保险、大数据(网络货运)平台，电子商务、速递快运分拨、应急物资储备、农产品批发集散、新能源运营、汽车维修保养、司机之家等，年吞吐量可以达到500万吨，确保铜仁市的物资配送统仓统配，从而降低物流成本以及达到集中配送。建设资金来源系企业自筹和银行融资贷款。在交通运输部、省交通运输厅等交通运输部门大力支持下，铜仁鹏程物流标准化物流基地公铁联运集装箱甩 挂中心项目成功增补纳入交通运输部“十三五”货运枢纽(物流园区)建设项目库。碧江区政府主动落实甩挂中心项目用地优惠政策，减轻了企业负担，降低了建设成本。各级各部门的共同努力为铜仁市城市绿色货运配送提供了有力保障，实现城市物流配送的降本增效。</w:t>
      </w:r>
    </w:p>
    <w:p>
      <w:pPr>
        <w:rPr>
          <w:rFonts w:hint="eastAsia" w:ascii="宋体" w:hAnsi="宋体" w:eastAsia="宋体" w:cs="宋体"/>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建设情况</w:t>
      </w:r>
    </w:p>
    <w:p>
      <w:pPr>
        <w:rPr>
          <w:rFonts w:hint="eastAsia" w:ascii="宋体" w:hAnsi="宋体" w:eastAsia="宋体" w:cs="宋体"/>
          <w:sz w:val="28"/>
          <w:szCs w:val="28"/>
        </w:rPr>
      </w:pPr>
      <w:r>
        <w:rPr>
          <w:rFonts w:hint="eastAsia" w:ascii="宋体" w:hAnsi="宋体" w:eastAsia="宋体" w:cs="宋体"/>
          <w:sz w:val="28"/>
          <w:szCs w:val="28"/>
        </w:rPr>
        <w:t>鹏程物流园一期工程于2020年2月开工建设，于2022年6月投入使用，截至2023年6月底止，已投入2.6亿元建成了6万平方米的标准化仓库</w:t>
      </w:r>
      <w:r>
        <w:rPr>
          <w:rFonts w:hint="eastAsia" w:ascii="宋体" w:hAnsi="宋体" w:eastAsia="宋体" w:cs="宋体"/>
          <w:sz w:val="28"/>
          <w:szCs w:val="28"/>
          <w:lang w:eastAsia="zh-CN"/>
        </w:rPr>
        <w:t>，</w:t>
      </w:r>
      <w:r>
        <w:rPr>
          <w:rFonts w:hint="eastAsia" w:ascii="宋体" w:hAnsi="宋体" w:eastAsia="宋体" w:cs="宋体"/>
          <w:sz w:val="28"/>
          <w:szCs w:val="28"/>
        </w:rPr>
        <w:t>并投入运营，为新能源车辆配备了专用停车位及充电桩。目前施工已进入物流园二期工程建设，完成场坪工程，投入2200多万元，10000平方米 的快递物流分拨配送中心主体工程正在建设之中，二期预计2023年底完成配送中心建设工程并投入使用。线上</w:t>
      </w:r>
      <w:r>
        <w:rPr>
          <w:rFonts w:hint="eastAsia" w:ascii="宋体" w:hAnsi="宋体" w:eastAsia="宋体" w:cs="宋体"/>
          <w:sz w:val="28"/>
          <w:szCs w:val="28"/>
          <w:lang w:eastAsia="zh-CN"/>
        </w:rPr>
        <w:t>，</w:t>
      </w:r>
      <w:r>
        <w:rPr>
          <w:rFonts w:hint="eastAsia" w:ascii="宋体" w:hAnsi="宋体" w:eastAsia="宋体" w:cs="宋体"/>
          <w:sz w:val="28"/>
          <w:szCs w:val="28"/>
        </w:rPr>
        <w:t>鹏程物流园紧抓物流领域发展方向，积极配合绿色货运产业建设，主动打通铜仁绿色货运配送平台接口，可实现网络上的信息查询、车辆监管、交通诱导、数据分析、线上交易、订单管理等功能，城市货运配送运营和管理数字化、智慧化水平进一步提升，“集约、高效、绿色、智能”的城市货运配送服务体系进一步完善，为铜仁市绿色货运发展添砖加瓦。</w:t>
      </w:r>
    </w:p>
    <w:p>
      <w:pPr>
        <w:rPr>
          <w:rFonts w:hint="eastAsia" w:ascii="宋体" w:hAnsi="宋体" w:eastAsia="宋体" w:cs="宋体"/>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运行使用情况</w:t>
      </w:r>
    </w:p>
    <w:p>
      <w:pPr>
        <w:rPr>
          <w:rFonts w:hint="eastAsia" w:ascii="宋体" w:hAnsi="宋体" w:eastAsia="宋体" w:cs="宋体"/>
          <w:sz w:val="28"/>
          <w:szCs w:val="28"/>
        </w:rPr>
      </w:pPr>
      <w:r>
        <w:rPr>
          <w:rFonts w:hint="eastAsia" w:ascii="宋体" w:hAnsi="宋体" w:eastAsia="宋体" w:cs="宋体"/>
          <w:sz w:val="28"/>
          <w:szCs w:val="28"/>
        </w:rPr>
        <w:t>鹏程物流园作为“全国绿色货运配送示范工程”项目之一，是黔东地区重要的物流枢纽中心，截至目前，该物流园可入驻物流及各类企业100多家，整合社会车辆1500辆，年营业额预计可达6亿元，实现利税超1500万元，解决500</w:t>
      </w:r>
      <w:r>
        <w:rPr>
          <w:rFonts w:hint="eastAsia" w:ascii="宋体" w:hAnsi="宋体" w:eastAsia="宋体" w:cs="宋体"/>
          <w:sz w:val="28"/>
          <w:szCs w:val="28"/>
          <w:lang w:val="en-US" w:eastAsia="zh-CN"/>
        </w:rPr>
        <w:t>-</w:t>
      </w:r>
      <w:r>
        <w:rPr>
          <w:rFonts w:hint="eastAsia" w:ascii="宋体" w:hAnsi="宋体" w:eastAsia="宋体" w:cs="宋体"/>
          <w:sz w:val="28"/>
          <w:szCs w:val="28"/>
        </w:rPr>
        <w:t>800个就业岗位，为区域经济转型、高质量发展提供重要支撑。该项目现已有京东、中通、百世、宏达、中国移动、中国联通、农夫山泉矿泉水、王老吉、可口可乐、乐堡啤酒、 雪花啤酒、零食很忙等二十多来企业入驻，自主经营商品粮储备和销售。</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b/>
          <w:bCs/>
          <w:spacing w:val="-3"/>
          <w:sz w:val="28"/>
          <w:szCs w:val="28"/>
          <w:lang w:val="en-US" w:eastAsia="zh-CN"/>
        </w:rPr>
        <w:t>4.</w:t>
      </w:r>
      <w:r>
        <w:rPr>
          <w:rFonts w:hint="eastAsia" w:ascii="宋体" w:hAnsi="宋体" w:eastAsia="宋体" w:cs="宋体"/>
          <w:b/>
          <w:bCs/>
          <w:spacing w:val="-3"/>
          <w:sz w:val="28"/>
          <w:szCs w:val="28"/>
        </w:rPr>
        <w:t>系统构成</w:t>
      </w:r>
    </w:p>
    <w:p>
      <w:pPr>
        <w:pStyle w:val="4"/>
        <w:spacing w:line="240" w:lineRule="auto"/>
        <w:jc w:val="left"/>
        <w:rPr>
          <w:rFonts w:hint="eastAsia" w:ascii="宋体" w:hAnsi="宋体" w:eastAsia="宋体" w:cs="宋体"/>
          <w:sz w:val="28"/>
          <w:szCs w:val="28"/>
          <w:lang w:val="en-US" w:eastAsia="zh-CN"/>
        </w:rPr>
      </w:pPr>
      <w:r>
        <w:rPr>
          <w:rFonts w:hint="eastAsia" w:ascii="宋体" w:hAnsi="宋体" w:eastAsia="宋体" w:cs="宋体"/>
          <w:spacing w:val="-6"/>
          <w:position w:val="18"/>
          <w:sz w:val="28"/>
          <w:szCs w:val="28"/>
        </w:rPr>
        <w:t>鹏程物流园整体系统为三层：信息处理层、物联网层、</w:t>
      </w:r>
      <w:r>
        <w:rPr>
          <w:rFonts w:hint="eastAsia" w:cs="宋体"/>
          <w:spacing w:val="-6"/>
          <w:position w:val="18"/>
          <w:sz w:val="28"/>
          <w:szCs w:val="28"/>
          <w:lang w:val="en-US" w:eastAsia="zh-CN"/>
        </w:rPr>
        <w:t>应用服务层。</w:t>
      </w:r>
    </w:p>
    <w:p>
      <w:pPr>
        <w:pStyle w:val="4"/>
        <w:numPr>
          <w:ilvl w:val="0"/>
          <w:numId w:val="0"/>
        </w:numPr>
        <w:spacing w:before="190" w:line="344" w:lineRule="auto"/>
        <w:ind w:right="24" w:rightChars="0"/>
        <w:rPr>
          <w:rFonts w:hint="eastAsia" w:ascii="宋体" w:hAnsi="宋体" w:eastAsia="宋体" w:cs="宋体"/>
          <w:spacing w:val="-1"/>
          <w:sz w:val="28"/>
          <w:szCs w:val="28"/>
        </w:rPr>
      </w:pPr>
      <w:r>
        <w:rPr>
          <w:rFonts w:hint="eastAsia" w:cs="宋体"/>
          <w:b/>
          <w:bCs/>
          <w:sz w:val="28"/>
          <w:szCs w:val="28"/>
          <w:lang w:eastAsia="zh-CN"/>
        </w:rPr>
        <w:t>（</w:t>
      </w:r>
      <w:r>
        <w:rPr>
          <w:rFonts w:hint="eastAsia" w:cs="宋体"/>
          <w:b/>
          <w:bCs/>
          <w:sz w:val="28"/>
          <w:szCs w:val="28"/>
          <w:lang w:val="en-US" w:eastAsia="zh-CN"/>
        </w:rPr>
        <w:t>1）</w:t>
      </w:r>
      <w:r>
        <w:rPr>
          <w:rFonts w:hint="eastAsia" w:ascii="宋体" w:hAnsi="宋体" w:eastAsia="宋体" w:cs="宋体"/>
          <w:sz w:val="28"/>
          <w:szCs w:val="28"/>
        </w:rPr>
        <w:t>物流信息层：由鹏程物流园信息管理系统及铜仁绿色货运配送平台共同构成，主要负责采集和处理园区内所有物流相关的信息。这些信息包括货物运输、存储、装卸、配</w:t>
      </w:r>
      <w:r>
        <w:rPr>
          <w:rFonts w:hint="eastAsia" w:ascii="宋体" w:hAnsi="宋体" w:eastAsia="宋体" w:cs="宋体"/>
          <w:spacing w:val="-1"/>
          <w:sz w:val="28"/>
          <w:szCs w:val="28"/>
        </w:rPr>
        <w:t>送等环节的数据。</w:t>
      </w:r>
    </w:p>
    <w:p>
      <w:pPr>
        <w:pStyle w:val="4"/>
        <w:numPr>
          <w:ilvl w:val="0"/>
          <w:numId w:val="0"/>
        </w:numPr>
        <w:spacing w:before="190" w:line="344" w:lineRule="auto"/>
        <w:ind w:right="24" w:rightChars="0"/>
        <w:rPr>
          <w:rFonts w:hint="eastAsia" w:ascii="宋体" w:hAnsi="宋体" w:eastAsia="宋体" w:cs="宋体"/>
          <w:spacing w:val="-4"/>
          <w:sz w:val="28"/>
          <w:szCs w:val="28"/>
        </w:rPr>
      </w:pPr>
      <w:r>
        <w:rPr>
          <w:rFonts w:hint="eastAsia" w:cs="宋体"/>
          <w:b/>
          <w:bCs/>
          <w:spacing w:val="-4"/>
          <w:sz w:val="28"/>
          <w:szCs w:val="28"/>
          <w:lang w:eastAsia="zh-CN"/>
        </w:rPr>
        <w:t>（</w:t>
      </w:r>
      <w:r>
        <w:rPr>
          <w:rFonts w:hint="eastAsia" w:cs="宋体"/>
          <w:b/>
          <w:bCs/>
          <w:spacing w:val="-4"/>
          <w:sz w:val="28"/>
          <w:szCs w:val="28"/>
          <w:lang w:val="en-US" w:eastAsia="zh-CN"/>
        </w:rPr>
        <w:t>2）</w:t>
      </w:r>
      <w:r>
        <w:rPr>
          <w:rFonts w:hint="eastAsia" w:ascii="宋体" w:hAnsi="宋体" w:eastAsia="宋体" w:cs="宋体"/>
          <w:spacing w:val="-4"/>
          <w:sz w:val="28"/>
          <w:szCs w:val="28"/>
        </w:rPr>
        <w:t>物联网层：该层通过绿色货运小黑卡</w:t>
      </w:r>
      <w:r>
        <w:rPr>
          <w:rFonts w:hint="eastAsia" w:ascii="宋体" w:hAnsi="宋体" w:eastAsia="宋体" w:cs="宋体"/>
          <w:spacing w:val="-5"/>
          <w:sz w:val="28"/>
          <w:szCs w:val="28"/>
        </w:rPr>
        <w:t>智能网联设备</w:t>
      </w:r>
      <w:r>
        <w:rPr>
          <w:rFonts w:hint="eastAsia" w:ascii="宋体" w:hAnsi="宋体" w:eastAsia="宋体" w:cs="宋体"/>
          <w:spacing w:val="-7"/>
          <w:sz w:val="28"/>
          <w:szCs w:val="28"/>
        </w:rPr>
        <w:t>与信息系统互通实现，主要负责数据的实时</w:t>
      </w:r>
      <w:r>
        <w:rPr>
          <w:rFonts w:hint="eastAsia" w:ascii="宋体" w:hAnsi="宋体" w:eastAsia="宋体" w:cs="宋体"/>
          <w:spacing w:val="-8"/>
          <w:sz w:val="28"/>
          <w:szCs w:val="28"/>
        </w:rPr>
        <w:t>采集和传输工作。</w:t>
      </w:r>
      <w:r>
        <w:rPr>
          <w:rFonts w:hint="eastAsia" w:ascii="宋体" w:hAnsi="宋体" w:eastAsia="宋体" w:cs="宋体"/>
          <w:spacing w:val="-4"/>
          <w:sz w:val="28"/>
          <w:szCs w:val="28"/>
        </w:rPr>
        <w:t>通过传感器、RFID技术等手段将物流过程中产</w:t>
      </w:r>
      <w:r>
        <w:rPr>
          <w:rFonts w:hint="eastAsia" w:ascii="宋体" w:hAnsi="宋体" w:eastAsia="宋体" w:cs="宋体"/>
          <w:spacing w:val="-5"/>
          <w:sz w:val="28"/>
          <w:szCs w:val="28"/>
        </w:rPr>
        <w:t>生的数据采集</w:t>
      </w:r>
      <w:r>
        <w:rPr>
          <w:rFonts w:hint="eastAsia" w:ascii="宋体" w:hAnsi="宋体" w:eastAsia="宋体" w:cs="宋体"/>
          <w:spacing w:val="-4"/>
          <w:sz w:val="28"/>
          <w:szCs w:val="28"/>
        </w:rPr>
        <w:t>成信息，将其汇集传输至物流信息层进行流程控制和数据分析。</w:t>
      </w:r>
    </w:p>
    <w:p>
      <w:pPr>
        <w:pStyle w:val="4"/>
        <w:numPr>
          <w:ilvl w:val="0"/>
          <w:numId w:val="0"/>
        </w:numPr>
        <w:spacing w:before="190" w:line="344" w:lineRule="auto"/>
        <w:ind w:right="24" w:rightChars="0"/>
        <w:rPr>
          <w:rFonts w:hint="eastAsia" w:ascii="宋体" w:hAnsi="宋体" w:eastAsia="宋体" w:cs="宋体"/>
          <w:spacing w:val="-1"/>
          <w:sz w:val="28"/>
          <w:szCs w:val="28"/>
        </w:rPr>
      </w:pPr>
      <w:r>
        <w:rPr>
          <w:rFonts w:hint="eastAsia" w:cs="宋体"/>
          <w:b/>
          <w:bCs/>
          <w:spacing w:val="-4"/>
          <w:sz w:val="28"/>
          <w:szCs w:val="28"/>
          <w:lang w:eastAsia="zh-CN"/>
        </w:rPr>
        <w:t>（</w:t>
      </w:r>
      <w:r>
        <w:rPr>
          <w:rFonts w:hint="eastAsia" w:cs="宋体"/>
          <w:b/>
          <w:bCs/>
          <w:spacing w:val="-4"/>
          <w:sz w:val="28"/>
          <w:szCs w:val="28"/>
          <w:lang w:val="en-US" w:eastAsia="zh-CN"/>
        </w:rPr>
        <w:t>3）</w:t>
      </w:r>
      <w:r>
        <w:rPr>
          <w:rFonts w:hint="eastAsia" w:ascii="宋体" w:hAnsi="宋体" w:eastAsia="宋体" w:cs="宋体"/>
          <w:sz w:val="28"/>
          <w:szCs w:val="28"/>
        </w:rPr>
        <w:t>应用服务层</w:t>
      </w:r>
      <w:r>
        <w:rPr>
          <w:rFonts w:hint="eastAsia" w:ascii="宋体" w:hAnsi="宋体" w:eastAsia="宋体" w:cs="宋体"/>
          <w:color w:val="00345B"/>
          <w:sz w:val="28"/>
          <w:szCs w:val="28"/>
        </w:rPr>
        <w:t>：</w:t>
      </w:r>
      <w:r>
        <w:rPr>
          <w:rFonts w:hint="eastAsia" w:ascii="宋体" w:hAnsi="宋体" w:eastAsia="宋体" w:cs="宋体"/>
          <w:sz w:val="28"/>
          <w:szCs w:val="28"/>
        </w:rPr>
        <w:t>这一层由面向企业客户的分级系统实</w:t>
      </w:r>
      <w:r>
        <w:rPr>
          <w:rFonts w:hint="eastAsia" w:ascii="宋体" w:hAnsi="宋体" w:eastAsia="宋体" w:cs="宋体"/>
          <w:spacing w:val="1"/>
          <w:sz w:val="28"/>
          <w:szCs w:val="28"/>
        </w:rPr>
        <w:t>现，是整个智慧物流园区的服务展示层，主要向相关客户和企业提供物流数据与处理结果。同时，这一层还可以</w:t>
      </w:r>
      <w:r>
        <w:rPr>
          <w:rFonts w:hint="eastAsia" w:ascii="宋体" w:hAnsi="宋体" w:eastAsia="宋体" w:cs="宋体"/>
          <w:sz w:val="28"/>
          <w:szCs w:val="28"/>
        </w:rPr>
        <w:t>与不同</w:t>
      </w:r>
      <w:r>
        <w:rPr>
          <w:rFonts w:hint="eastAsia" w:ascii="宋体" w:hAnsi="宋体" w:eastAsia="宋体" w:cs="宋体"/>
          <w:spacing w:val="1"/>
          <w:sz w:val="28"/>
          <w:szCs w:val="28"/>
        </w:rPr>
        <w:t>的业务系统、应用等进行接口开发，实现个性化和多元化的</w:t>
      </w:r>
      <w:r>
        <w:rPr>
          <w:rFonts w:hint="eastAsia" w:ascii="宋体" w:hAnsi="宋体" w:eastAsia="宋体" w:cs="宋体"/>
          <w:spacing w:val="-1"/>
          <w:sz w:val="28"/>
          <w:szCs w:val="28"/>
        </w:rPr>
        <w:t>物流数据服务。</w:t>
      </w:r>
    </w:p>
    <w:p>
      <w:pPr>
        <w:pStyle w:val="4"/>
        <w:numPr>
          <w:ilvl w:val="0"/>
          <w:numId w:val="0"/>
        </w:numPr>
        <w:spacing w:before="190" w:line="344" w:lineRule="auto"/>
        <w:ind w:right="24" w:rightChars="0"/>
        <w:rPr>
          <w:rFonts w:hint="eastAsia" w:ascii="宋体" w:hAnsi="宋体" w:eastAsia="宋体" w:cs="宋体"/>
          <w:spacing w:val="-1"/>
          <w:sz w:val="28"/>
          <w:szCs w:val="28"/>
        </w:rPr>
      </w:pPr>
    </w:p>
    <w:p>
      <w:pPr>
        <w:pStyle w:val="4"/>
        <w:numPr>
          <w:ilvl w:val="0"/>
          <w:numId w:val="0"/>
        </w:numPr>
        <w:spacing w:before="190" w:line="344" w:lineRule="auto"/>
        <w:ind w:right="24" w:rightChars="0"/>
        <w:rPr>
          <w:rFonts w:hint="eastAsia" w:ascii="宋体" w:hAnsi="宋体" w:eastAsia="宋体" w:cs="宋体"/>
          <w:b/>
          <w:bCs/>
          <w:sz w:val="28"/>
          <w:szCs w:val="28"/>
        </w:rPr>
      </w:pPr>
      <w:r>
        <w:rPr>
          <w:rFonts w:hint="eastAsia" w:cs="宋体"/>
          <w:b/>
          <w:bCs/>
          <w:spacing w:val="-1"/>
          <w:sz w:val="28"/>
          <w:szCs w:val="28"/>
          <w:lang w:val="en-US" w:eastAsia="zh-CN"/>
        </w:rPr>
        <w:t>5.</w:t>
      </w:r>
      <w:r>
        <w:rPr>
          <w:rFonts w:hint="eastAsia" w:ascii="宋体" w:hAnsi="宋体" w:eastAsia="宋体" w:cs="宋体"/>
          <w:b/>
          <w:bCs/>
          <w:spacing w:val="-3"/>
          <w:sz w:val="28"/>
          <w:szCs w:val="28"/>
        </w:rPr>
        <w:t>采取的节能减排措施及效果</w:t>
      </w:r>
    </w:p>
    <w:p>
      <w:pPr>
        <w:pStyle w:val="4"/>
        <w:spacing w:before="172" w:line="344" w:lineRule="auto"/>
        <w:ind w:right="10" w:firstLine="560" w:firstLineChars="200"/>
        <w:jc w:val="both"/>
        <w:rPr>
          <w:rFonts w:hint="eastAsia" w:ascii="宋体" w:hAnsi="宋体" w:eastAsia="宋体" w:cs="宋体"/>
          <w:sz w:val="28"/>
          <w:szCs w:val="28"/>
        </w:rPr>
      </w:pPr>
      <w:r>
        <w:rPr>
          <w:rFonts w:hint="eastAsia" w:ascii="宋体" w:hAnsi="宋体" w:eastAsia="宋体" w:cs="宋体"/>
          <w:sz w:val="28"/>
          <w:szCs w:val="28"/>
        </w:rPr>
        <w:t>以鹏程物流园为代表之一的多家城市配送企业基本承担</w:t>
      </w:r>
      <w:r>
        <w:rPr>
          <w:rFonts w:hint="eastAsia" w:ascii="宋体" w:hAnsi="宋体" w:eastAsia="宋体" w:cs="宋体"/>
          <w:spacing w:val="2"/>
          <w:sz w:val="28"/>
          <w:szCs w:val="28"/>
        </w:rPr>
        <w:t>了中心城区内商超、批发市场等快消品和生活物资的配送，</w:t>
      </w:r>
      <w:r>
        <w:rPr>
          <w:rFonts w:hint="eastAsia" w:ascii="宋体" w:hAnsi="宋体" w:eastAsia="宋体" w:cs="宋体"/>
          <w:sz w:val="28"/>
          <w:szCs w:val="28"/>
        </w:rPr>
        <w:t>初步形成了“外集内配”联运、“统仓共配”、电商供应链</w:t>
      </w:r>
      <w:r>
        <w:rPr>
          <w:rFonts w:hint="eastAsia" w:ascii="宋体" w:hAnsi="宋体" w:eastAsia="宋体" w:cs="宋体"/>
          <w:spacing w:val="1"/>
          <w:sz w:val="28"/>
          <w:szCs w:val="28"/>
        </w:rPr>
        <w:t>云仓服务等规模化、企业化运营的绿色配送模式，有效提高</w:t>
      </w:r>
      <w:r>
        <w:rPr>
          <w:rFonts w:hint="eastAsia" w:ascii="宋体" w:hAnsi="宋体" w:eastAsia="宋体" w:cs="宋体"/>
          <w:spacing w:val="-1"/>
          <w:sz w:val="28"/>
          <w:szCs w:val="28"/>
        </w:rPr>
        <w:t>城市共同配送比例，实现城市物流配送降本增效。</w:t>
      </w:r>
      <w:r>
        <w:rPr>
          <w:rFonts w:hint="eastAsia" w:ascii="宋体" w:hAnsi="宋体" w:eastAsia="宋体" w:cs="宋体"/>
          <w:sz w:val="28"/>
          <w:szCs w:val="28"/>
        </w:rPr>
        <w:t>加入“统一车型、统一标识、智能调度、专用停靠、许</w:t>
      </w:r>
      <w:r>
        <w:rPr>
          <w:rFonts w:hint="eastAsia" w:ascii="宋体" w:hAnsi="宋体" w:eastAsia="宋体" w:cs="宋体"/>
          <w:spacing w:val="9"/>
          <w:sz w:val="28"/>
          <w:szCs w:val="28"/>
        </w:rPr>
        <w:t xml:space="preserve"> </w:t>
      </w:r>
      <w:r>
        <w:rPr>
          <w:rFonts w:hint="eastAsia" w:ascii="宋体" w:hAnsi="宋体" w:eastAsia="宋体" w:cs="宋体"/>
          <w:sz w:val="28"/>
          <w:szCs w:val="28"/>
        </w:rPr>
        <w:t>可通行”的城市配送车辆通行管理体系，该体系按照“总量控制、保障民生、通行便利、分类管理”的原则，实现新能</w:t>
      </w:r>
      <w:r>
        <w:rPr>
          <w:rFonts w:hint="eastAsia" w:ascii="宋体" w:hAnsi="宋体" w:eastAsia="宋体" w:cs="宋体"/>
          <w:spacing w:val="-1"/>
          <w:sz w:val="28"/>
          <w:szCs w:val="28"/>
        </w:rPr>
        <w:t>源配送车辆通行便利。</w:t>
      </w:r>
    </w:p>
    <w:p>
      <w:pPr>
        <w:pStyle w:val="4"/>
        <w:numPr>
          <w:ilvl w:val="0"/>
          <w:numId w:val="1"/>
        </w:numPr>
        <w:spacing w:before="178" w:line="220" w:lineRule="auto"/>
        <w:rPr>
          <w:rFonts w:hint="eastAsia" w:ascii="宋体" w:hAnsi="宋体" w:eastAsia="宋体" w:cs="宋体"/>
          <w:b/>
          <w:bCs/>
          <w:spacing w:val="-5"/>
          <w:sz w:val="28"/>
          <w:szCs w:val="28"/>
        </w:rPr>
      </w:pPr>
      <w:r>
        <w:rPr>
          <w:rFonts w:hint="eastAsia" w:ascii="宋体" w:hAnsi="宋体" w:eastAsia="宋体" w:cs="宋体"/>
          <w:b/>
          <w:bCs/>
          <w:spacing w:val="-5"/>
          <w:sz w:val="28"/>
          <w:szCs w:val="28"/>
        </w:rPr>
        <w:t>经济效益</w:t>
      </w:r>
    </w:p>
    <w:p>
      <w:pPr>
        <w:pStyle w:val="4"/>
        <w:numPr>
          <w:ilvl w:val="0"/>
          <w:numId w:val="0"/>
        </w:numPr>
        <w:spacing w:before="178" w:line="22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鹏程物流园投入运营后可入驻100多家物流企业，累计整合社会车辆1500多辆，预计年营业收入可达6亿元，可实现利税1500多万元，解决600多个就业岗位，与其他企业共同打造了家居、农产品、家电、小商品等一批专业化市场为城市提供保质保量优质高效的配送服务。该项目在实现城市配送物流领域降本增效的同时为当地提供了大量就业机会，有效推动铜仁市物流经济高质量发展，</w:t>
      </w:r>
    </w:p>
    <w:p>
      <w:pPr>
        <w:pStyle w:val="4"/>
        <w:numPr>
          <w:ilvl w:val="0"/>
          <w:numId w:val="0"/>
        </w:numPr>
        <w:spacing w:before="178" w:line="220" w:lineRule="auto"/>
        <w:rPr>
          <w:rFonts w:hint="eastAsia" w:ascii="宋体" w:hAnsi="宋体" w:eastAsia="宋体" w:cs="宋体"/>
          <w:sz w:val="28"/>
          <w:szCs w:val="28"/>
        </w:rPr>
      </w:pPr>
    </w:p>
    <w:p>
      <w:pPr>
        <w:pStyle w:val="4"/>
        <w:numPr>
          <w:ilvl w:val="0"/>
          <w:numId w:val="0"/>
        </w:numPr>
        <w:spacing w:before="178" w:line="220" w:lineRule="auto"/>
        <w:rPr>
          <w:rFonts w:hint="eastAsia" w:ascii="宋体" w:hAnsi="宋体" w:eastAsia="宋体" w:cs="宋体"/>
          <w:b/>
          <w:bCs/>
          <w:sz w:val="28"/>
          <w:szCs w:val="28"/>
        </w:rPr>
      </w:pPr>
      <w:r>
        <w:rPr>
          <w:rFonts w:hint="eastAsia" w:cs="宋体"/>
          <w:b/>
          <w:bCs/>
          <w:sz w:val="28"/>
          <w:szCs w:val="28"/>
          <w:lang w:val="en-US" w:eastAsia="zh-CN"/>
        </w:rPr>
        <w:t>7.</w:t>
      </w:r>
      <w:r>
        <w:rPr>
          <w:rFonts w:hint="eastAsia" w:ascii="宋体" w:hAnsi="宋体" w:eastAsia="宋体" w:cs="宋体"/>
          <w:b/>
          <w:bCs/>
          <w:spacing w:val="-4"/>
          <w:sz w:val="28"/>
          <w:szCs w:val="28"/>
        </w:rPr>
        <w:t>社会效益</w:t>
      </w:r>
    </w:p>
    <w:p>
      <w:pPr>
        <w:pStyle w:val="4"/>
        <w:spacing w:before="195" w:line="219"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鹏程物流园在铜仁市城市绿色货运配送示范工程中由</w:t>
      </w:r>
      <w:r>
        <w:rPr>
          <w:rFonts w:hint="eastAsia" w:cs="宋体"/>
          <w:sz w:val="28"/>
          <w:szCs w:val="28"/>
          <w:lang w:val="en-US" w:eastAsia="zh-CN"/>
        </w:rPr>
        <w:t>鹏</w:t>
      </w:r>
      <w:r>
        <w:rPr>
          <w:rFonts w:hint="eastAsia" w:ascii="宋体" w:hAnsi="宋体" w:eastAsia="宋体" w:cs="宋体"/>
          <w:spacing w:val="2"/>
          <w:sz w:val="28"/>
          <w:szCs w:val="28"/>
        </w:rPr>
        <w:t>程物流园形成的干支衔接型货运枢纽，构筑了“一园两区</w:t>
      </w:r>
      <w:r>
        <w:rPr>
          <w:rFonts w:hint="eastAsia" w:cs="宋体"/>
          <w:spacing w:val="2"/>
          <w:sz w:val="28"/>
          <w:szCs w:val="28"/>
          <w:lang w:eastAsia="zh-CN"/>
        </w:rPr>
        <w:t>”</w:t>
      </w:r>
      <w:r>
        <w:rPr>
          <w:rFonts w:hint="eastAsia" w:ascii="宋体" w:hAnsi="宋体" w:eastAsia="宋体" w:cs="宋体"/>
          <w:spacing w:val="-6"/>
          <w:sz w:val="28"/>
          <w:szCs w:val="28"/>
        </w:rPr>
        <w:t>的协同布局，打造具备仓储、分拨、配载、配送、信</w:t>
      </w:r>
      <w:r>
        <w:rPr>
          <w:rFonts w:hint="eastAsia" w:ascii="宋体" w:hAnsi="宋体" w:eastAsia="宋体" w:cs="宋体"/>
          <w:spacing w:val="-7"/>
          <w:sz w:val="28"/>
          <w:szCs w:val="28"/>
        </w:rPr>
        <w:t>息服务，</w:t>
      </w:r>
      <w:r>
        <w:rPr>
          <w:rFonts w:hint="eastAsia" w:ascii="宋体" w:hAnsi="宋体" w:eastAsia="宋体" w:cs="宋体"/>
          <w:spacing w:val="-6"/>
          <w:sz w:val="28"/>
          <w:szCs w:val="28"/>
        </w:rPr>
        <w:t>中转换装等功能，且于线甩挂运输、多式联运与末端城市共</w:t>
      </w:r>
      <w:r>
        <w:rPr>
          <w:rFonts w:hint="eastAsia" w:ascii="宋体" w:hAnsi="宋体" w:eastAsia="宋体" w:cs="宋体"/>
          <w:sz w:val="28"/>
          <w:szCs w:val="28"/>
        </w:rPr>
        <w:t>同配送有机衔接的城市货运配送一级节点，助推铜仁城市绿</w:t>
      </w:r>
      <w:r>
        <w:rPr>
          <w:rFonts w:hint="eastAsia" w:ascii="宋体" w:hAnsi="宋体" w:eastAsia="宋体" w:cs="宋体"/>
          <w:spacing w:val="5"/>
          <w:sz w:val="28"/>
          <w:szCs w:val="28"/>
        </w:rPr>
        <w:t>色货运配送发展，组成的有机衔接、层次分明、功能清晰、</w:t>
      </w:r>
      <w:r>
        <w:rPr>
          <w:rFonts w:hint="eastAsia" w:ascii="宋体" w:hAnsi="宋体" w:eastAsia="宋体" w:cs="宋体"/>
          <w:sz w:val="28"/>
          <w:szCs w:val="28"/>
        </w:rPr>
        <w:t>协同配套的城市货运配送节点网络体系，为城市配送物流服务效率的提升奠定坚实基础，</w:t>
      </w:r>
      <w:r>
        <w:rPr>
          <w:rFonts w:hint="eastAsia" w:ascii="宋体" w:hAnsi="宋体" w:eastAsia="宋体" w:cs="宋体"/>
          <w:spacing w:val="-1"/>
          <w:sz w:val="28"/>
          <w:szCs w:val="28"/>
        </w:rPr>
        <w:t>在未来鹏程物流园将成为铜仁地区打通西部陆海大通</w:t>
      </w:r>
      <w:r>
        <w:rPr>
          <w:rFonts w:hint="eastAsia" w:ascii="宋体" w:hAnsi="宋体" w:eastAsia="宋体" w:cs="宋体"/>
          <w:sz w:val="28"/>
          <w:szCs w:val="28"/>
        </w:rPr>
        <w:t>道、黔渝经济圈，连接北部湾防城港海上丝绸之路的“一带一路”重要枢纽节点工程，成为黔东物流集散区和武陵山要素集散中心。</w:t>
      </w:r>
    </w:p>
    <w:p>
      <w:pPr>
        <w:pStyle w:val="4"/>
        <w:spacing w:before="195" w:line="219" w:lineRule="auto"/>
        <w:ind w:firstLine="560" w:firstLineChars="200"/>
        <w:rPr>
          <w:rFonts w:hint="eastAsia" w:ascii="宋体" w:hAnsi="宋体" w:eastAsia="宋体" w:cs="宋体"/>
          <w:sz w:val="28"/>
          <w:szCs w:val="28"/>
        </w:rPr>
      </w:pPr>
    </w:p>
    <w:p>
      <w:pPr>
        <w:pStyle w:val="4"/>
        <w:spacing w:before="195" w:line="219" w:lineRule="auto"/>
        <w:rPr>
          <w:rFonts w:hint="eastAsia" w:cs="宋体"/>
          <w:b/>
          <w:bCs/>
          <w:sz w:val="28"/>
          <w:szCs w:val="28"/>
          <w:lang w:val="en-US" w:eastAsia="zh-CN"/>
        </w:rPr>
      </w:pPr>
      <w:r>
        <w:rPr>
          <w:rFonts w:hint="eastAsia" w:cs="宋体"/>
          <w:b/>
          <w:bCs/>
          <w:sz w:val="28"/>
          <w:szCs w:val="28"/>
          <w:lang w:val="en-US" w:eastAsia="zh-CN"/>
        </w:rPr>
        <w:t>8.项目特色</w:t>
      </w:r>
    </w:p>
    <w:p>
      <w:pPr>
        <w:pStyle w:val="4"/>
        <w:spacing w:before="195" w:line="219" w:lineRule="auto"/>
        <w:rPr>
          <w:rFonts w:hint="default" w:cs="宋体"/>
          <w:sz w:val="28"/>
          <w:szCs w:val="28"/>
          <w:lang w:val="en-US" w:eastAsia="zh-CN"/>
        </w:rPr>
      </w:pPr>
      <w:r>
        <w:rPr>
          <w:rFonts w:hint="default" w:cs="宋体"/>
          <w:sz w:val="28"/>
          <w:szCs w:val="28"/>
          <w:lang w:val="en-US" w:eastAsia="zh-CN"/>
        </w:rPr>
        <w:t>一是鹏程物流园作为“铜仁城市绿色货运配送示范工程</w:t>
      </w:r>
      <w:r>
        <w:rPr>
          <w:rFonts w:hint="eastAsia" w:cs="宋体"/>
          <w:sz w:val="28"/>
          <w:szCs w:val="28"/>
          <w:lang w:val="en-US" w:eastAsia="zh-CN"/>
        </w:rPr>
        <w:t>”</w:t>
      </w:r>
      <w:r>
        <w:rPr>
          <w:rFonts w:hint="default" w:cs="宋体"/>
          <w:sz w:val="28"/>
          <w:szCs w:val="28"/>
          <w:lang w:val="en-US" w:eastAsia="zh-CN"/>
        </w:rPr>
        <w:t>城市三级货运配送节点网络中的一级节点，具备仓储、分拨，配载、配送、信息服务、中转换装等功能，突出干线用挂运输、多式联运与末端城市共同配送有机衔接，与其他节点共筑有机衔接、层次分明、功能清晰、协同配套的城市配送体系。二是以鹏程物流园为代表之一的多家城市配送企业基本承担了中心城区内商超、批发市场等快消品和生活物资的配送，初步形成了“外集内配”联运</w:t>
      </w:r>
      <w:r>
        <w:rPr>
          <w:rFonts w:hint="eastAsia" w:cs="宋体"/>
          <w:sz w:val="28"/>
          <w:szCs w:val="28"/>
          <w:lang w:val="en-US" w:eastAsia="zh-CN"/>
        </w:rPr>
        <w:t>、</w:t>
      </w:r>
      <w:r>
        <w:rPr>
          <w:rFonts w:hint="default" w:cs="宋体"/>
          <w:sz w:val="28"/>
          <w:szCs w:val="28"/>
          <w:lang w:val="en-US" w:eastAsia="zh-CN"/>
        </w:rPr>
        <w:t>“统仓共配”、电商供应链云仓服务等规模化、企业化运营的绿色配送模式，有效提高城市共同配送比例，实现城市物流配送降本增效。三是加入“统一车型、统一标识、智能调度、专用停靠、许可通行”的城市配送车辆通行管理体系，该体系按照“总量控制、保障民生、通行便利、分类管理”的原则，实现新能源配送车辆通行便利。四是积极应用新能源车辆，建设相关配套设施，能够减少空气污染和降低能耗；结合冷链物流行业发展趋势，积极引导淘汰不规范的冷藏运输车辆，提高冷藏运输车辆专业化轻量化水平，有效保障物流运输服务质量。</w:t>
      </w:r>
    </w:p>
    <w:p>
      <w:pPr>
        <w:pStyle w:val="4"/>
        <w:spacing w:before="195" w:line="219" w:lineRule="auto"/>
        <w:rPr>
          <w:rFonts w:hint="default" w:cs="宋体"/>
          <w:sz w:val="28"/>
          <w:szCs w:val="28"/>
          <w:lang w:val="en-US" w:eastAsia="zh-CN"/>
        </w:rPr>
      </w:pPr>
      <w:r>
        <w:rPr>
          <w:rFonts w:hint="default" w:cs="宋体"/>
          <w:sz w:val="28"/>
          <w:szCs w:val="28"/>
          <w:lang w:val="en-US" w:eastAsia="zh-CN"/>
        </w:rPr>
        <w:drawing>
          <wp:inline distT="0" distB="0" distL="114300" distR="114300">
            <wp:extent cx="5266690" cy="2962910"/>
            <wp:effectExtent l="0" t="0" r="3810" b="8890"/>
            <wp:docPr id="1" name="图片 1" descr="配图8-铜仁城市绿色货运配送示范工程建设鹏程物流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配图8-铜仁城市绿色货运配送示范工程建设鹏程物流园区"/>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bookmarkStart w:id="0" w:name="_GoBack"/>
      <w:bookmarkEnd w:id="0"/>
      <w:r>
        <w:rPr>
          <w:rFonts w:hint="default" w:cs="宋体"/>
          <w:sz w:val="28"/>
          <w:szCs w:val="28"/>
          <w:lang w:val="en-US" w:eastAsia="zh-CN"/>
        </w:rPr>
        <w:drawing>
          <wp:inline distT="0" distB="0" distL="114300" distR="114300">
            <wp:extent cx="5269865" cy="2875280"/>
            <wp:effectExtent l="0" t="0" r="635" b="7620"/>
            <wp:docPr id="3" name="图片 3" descr="配图6-铜仁城市绿色货运配送示范工程建设鹏程物流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配图6-铜仁城市绿色货运配送示范工程建设鹏程物流园区"/>
                    <pic:cNvPicPr>
                      <a:picLocks noChangeAspect="1"/>
                    </pic:cNvPicPr>
                  </pic:nvPicPr>
                  <pic:blipFill>
                    <a:blip r:embed="rId5"/>
                    <a:stretch>
                      <a:fillRect/>
                    </a:stretch>
                  </pic:blipFill>
                  <pic:spPr>
                    <a:xfrm>
                      <a:off x="0" y="0"/>
                      <a:ext cx="5269865" cy="2875280"/>
                    </a:xfrm>
                    <a:prstGeom prst="rect">
                      <a:avLst/>
                    </a:prstGeom>
                  </pic:spPr>
                </pic:pic>
              </a:graphicData>
            </a:graphic>
          </wp:inline>
        </w:drawing>
      </w:r>
      <w:r>
        <w:rPr>
          <w:rFonts w:hint="default" w:cs="宋体"/>
          <w:sz w:val="28"/>
          <w:szCs w:val="28"/>
          <w:lang w:val="en-US" w:eastAsia="zh-CN"/>
        </w:rPr>
        <w:drawing>
          <wp:inline distT="0" distB="0" distL="114300" distR="114300">
            <wp:extent cx="5267325" cy="2912745"/>
            <wp:effectExtent l="0" t="0" r="3175" b="8255"/>
            <wp:docPr id="4" name="图片 4" descr="配图5-铜仁城市绿色货运配送示范工程建设鹏程物流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配图5-铜仁城市绿色货运配送示范工程建设鹏程物流园区"/>
                    <pic:cNvPicPr>
                      <a:picLocks noChangeAspect="1"/>
                    </pic:cNvPicPr>
                  </pic:nvPicPr>
                  <pic:blipFill>
                    <a:blip r:embed="rId6"/>
                    <a:stretch>
                      <a:fillRect/>
                    </a:stretch>
                  </pic:blipFill>
                  <pic:spPr>
                    <a:xfrm>
                      <a:off x="0" y="0"/>
                      <a:ext cx="5267325" cy="2912745"/>
                    </a:xfrm>
                    <a:prstGeom prst="rect">
                      <a:avLst/>
                    </a:prstGeom>
                  </pic:spPr>
                </pic:pic>
              </a:graphicData>
            </a:graphic>
          </wp:inline>
        </w:drawing>
      </w:r>
      <w:r>
        <w:rPr>
          <w:rFonts w:hint="default" w:cs="宋体"/>
          <w:sz w:val="28"/>
          <w:szCs w:val="28"/>
          <w:lang w:val="en-US" w:eastAsia="zh-CN"/>
        </w:rPr>
        <w:drawing>
          <wp:inline distT="0" distB="0" distL="114300" distR="114300">
            <wp:extent cx="5266690" cy="3511550"/>
            <wp:effectExtent l="0" t="0" r="3810" b="6350"/>
            <wp:docPr id="5" name="图片 5" descr="配图4-铜仁城市绿色货运配送示范工程建设鹏程物流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配图4-铜仁城市绿色货运配送示范工程建设鹏程物流园区"/>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r>
        <w:rPr>
          <w:rFonts w:hint="default" w:cs="宋体"/>
          <w:sz w:val="28"/>
          <w:szCs w:val="28"/>
          <w:lang w:val="en-US" w:eastAsia="zh-CN"/>
        </w:rPr>
        <w:drawing>
          <wp:inline distT="0" distB="0" distL="114300" distR="114300">
            <wp:extent cx="5264785" cy="3950335"/>
            <wp:effectExtent l="0" t="0" r="5715" b="12065"/>
            <wp:docPr id="6" name="图片 6" descr="配图3-铜仁城市绿色货运配送示范工程建设鹏程物流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配图3-铜仁城市绿色货运配送示范工程建设鹏程物流园区"/>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r>
        <w:rPr>
          <w:rFonts w:hint="default" w:cs="宋体"/>
          <w:sz w:val="28"/>
          <w:szCs w:val="28"/>
          <w:lang w:val="en-US" w:eastAsia="zh-CN"/>
        </w:rPr>
        <w:drawing>
          <wp:inline distT="0" distB="0" distL="114300" distR="114300">
            <wp:extent cx="5266690" cy="3511550"/>
            <wp:effectExtent l="0" t="0" r="3810" b="6350"/>
            <wp:docPr id="7" name="图片 7" descr="配图2-铜仁城市绿色货运配送示范工程建设鹏程物流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配图2-铜仁城市绿色货运配送示范工程建设鹏程物流园区"/>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r>
        <w:rPr>
          <w:rFonts w:hint="default" w:cs="宋体"/>
          <w:sz w:val="28"/>
          <w:szCs w:val="28"/>
          <w:lang w:val="en-US" w:eastAsia="zh-CN"/>
        </w:rPr>
        <w:drawing>
          <wp:inline distT="0" distB="0" distL="114300" distR="114300">
            <wp:extent cx="5266690" cy="3511550"/>
            <wp:effectExtent l="0" t="0" r="3810" b="6350"/>
            <wp:docPr id="8" name="图片 8" descr="配图1-铜仁城市绿色货运配送示范工程建设鹏程物流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配图1-铜仁城市绿色货运配送示范工程建设鹏程物流园区"/>
                    <pic:cNvPicPr>
                      <a:picLocks noChangeAspect="1"/>
                    </pic:cNvPicPr>
                  </pic:nvPicPr>
                  <pic:blipFill>
                    <a:blip r:embed="rId10"/>
                    <a:stretch>
                      <a:fillRect/>
                    </a:stretch>
                  </pic:blipFill>
                  <pic:spPr>
                    <a:xfrm>
                      <a:off x="0" y="0"/>
                      <a:ext cx="5266690" cy="3511550"/>
                    </a:xfrm>
                    <a:prstGeom prst="rect">
                      <a:avLst/>
                    </a:prstGeom>
                  </pic:spPr>
                </pic:pic>
              </a:graphicData>
            </a:graphic>
          </wp:inline>
        </w:drawing>
      </w:r>
      <w:r>
        <w:rPr>
          <w:rFonts w:hint="default" w:cs="宋体"/>
          <w:sz w:val="28"/>
          <w:szCs w:val="28"/>
          <w:lang w:val="en-US" w:eastAsia="zh-CN"/>
        </w:rPr>
        <w:drawing>
          <wp:inline distT="0" distB="0" distL="114300" distR="114300">
            <wp:extent cx="5266690" cy="2962910"/>
            <wp:effectExtent l="0" t="0" r="3810" b="8890"/>
            <wp:docPr id="9" name="图片 9" descr="配图9-铜仁城市绿色货运配送示范工程建设鹏程物流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配图9-铜仁城市绿色货运配送示范工程建设鹏程物流园区"/>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0439C5"/>
    <w:multiLevelType w:val="singleLevel"/>
    <w:tmpl w:val="B50439C5"/>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wODUzYzE5ZTA4ZjU0ODU2NmEyMTA3MjY0YTM5YTAifQ=="/>
  </w:docVars>
  <w:rsids>
    <w:rsidRoot w:val="00000000"/>
    <w:rsid w:val="368F749F"/>
    <w:rsid w:val="591F6E94"/>
    <w:rsid w:val="6BBB5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Table Text"/>
    <w:basedOn w:val="1"/>
    <w:semiHidden/>
    <w:qFormat/>
    <w:uiPriority w:val="0"/>
    <w:rPr>
      <w:rFonts w:ascii="宋体" w:hAnsi="宋体" w:eastAsia="宋体" w:cs="宋体"/>
      <w:sz w:val="26"/>
      <w:szCs w:val="26"/>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2023-11-20T08:46:00Z</dcterms:created>
  <dc:creator>Cristiano</dc:creator>
  <cp:lastModifiedBy>JW</cp:lastModifiedBy>
  <dcterms:modified xsi:type="dcterms:W3CDTF">2023-11-21T06:38:06Z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541B31EB1C4340318D0E489AF6FDB575_12</vt:lpwstr>
  </property>
</Properties>
</file>