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r>
        <w:rPr>
          <w:rFonts w:hint="eastAsia"/>
        </w:rPr>
        <w:t>自行车发展需积跬步、重细节，方能至千里</w:t>
      </w:r>
    </w:p>
    <w:p>
      <w:pPr>
        <w:pStyle w:val="2"/>
        <w:spacing w:before="63" w:after="63"/>
        <w:jc w:val="center"/>
        <w:rPr>
          <w:rFonts w:ascii="华康宋体W7(P)" w:eastAsia="华康宋体W7(P)" w:hAnsiTheme="minorHAnsi" w:cstheme="minorBidi"/>
          <w:b/>
        </w:rPr>
      </w:pPr>
      <w:r>
        <w:rPr>
          <w:rFonts w:hint="eastAsia" w:ascii="华康宋体W7(P)" w:eastAsia="华康宋体W7(P)" w:hAnsiTheme="minorHAnsi" w:cstheme="minorBidi"/>
          <w:b/>
        </w:rPr>
        <w:t>丹麦将新建一座拥有7550个车位的自行车停车场</w:t>
      </w:r>
    </w:p>
    <w:p>
      <w:pPr>
        <w:pStyle w:val="2"/>
        <w:spacing w:before="63" w:after="63"/>
        <w:jc w:val="both"/>
        <w:rPr>
          <w:rFonts w:ascii="华康宋体W7(P)" w:eastAsia="华康宋体W7(P)" w:hAnsiTheme="minorHAnsi" w:cstheme="minorBidi"/>
        </w:rPr>
      </w:pPr>
      <w:r>
        <w:rPr>
          <w:rFonts w:ascii="华康宋体W7(P)" w:eastAsia="华康宋体W7(P)" w:hAnsiTheme="minorHAnsi" w:cstheme="minorBidi"/>
        </w:rPr>
        <w:drawing>
          <wp:inline distT="0" distB="0" distL="0" distR="0">
            <wp:extent cx="5486400" cy="391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3910330"/>
                    </a:xfrm>
                    <a:prstGeom prst="rect">
                      <a:avLst/>
                    </a:prstGeom>
                    <a:noFill/>
                    <a:ln>
                      <a:noFill/>
                    </a:ln>
                  </pic:spPr>
                </pic:pic>
              </a:graphicData>
            </a:graphic>
          </wp:inline>
        </w:drawing>
      </w:r>
    </w:p>
    <w:p>
      <w:pPr>
        <w:ind w:firstLine="720" w:firstLineChars="0"/>
      </w:pPr>
      <w:r>
        <w:rPr>
          <w:rFonts w:hint="eastAsia"/>
        </w:rPr>
        <w:t>哥本哈根的主流自行车文化虽然个性十足，但城市在自行车文化中依然面临着问题。那就是火车站附近的自行车停车场。在哥本哈根中央火车站仅有约1000个自行车车位。而且丹麦国家铁路局甚至无法确定具体有多少个车位。</w:t>
      </w:r>
    </w:p>
    <w:p>
      <w:pPr>
        <w:ind w:firstLine="720" w:firstLineChars="0"/>
      </w:pPr>
      <w:r>
        <w:rPr>
          <w:rFonts w:hint="eastAsia"/>
        </w:rPr>
        <w:t>即便在瑞士巴塞尔和安特卫普也有800多个自行车车位，更不要说自行车文化浓厚的荷兰了。荷兰正在一座名为乌得勒支的城市里兴建一座拥有1.25万个自行车车位的停车场。阿姆斯特丹建有一个多层的自行车停车场，自行车环形悬浮在空中，同时，阿姆斯特丹也在计划建设一个7000个停车位的水下停车场。</w:t>
      </w:r>
    </w:p>
    <w:p>
      <w:r>
        <w:drawing>
          <wp:inline distT="0" distB="0" distL="0" distR="0">
            <wp:extent cx="5481955" cy="3195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81955" cy="3195955"/>
                    </a:xfrm>
                    <a:prstGeom prst="rect">
                      <a:avLst/>
                    </a:prstGeom>
                    <a:noFill/>
                    <a:ln>
                      <a:noFill/>
                    </a:ln>
                  </pic:spPr>
                </pic:pic>
              </a:graphicData>
            </a:graphic>
          </wp:inline>
        </w:drawing>
      </w:r>
    </w:p>
    <w:p>
      <w:pPr>
        <w:jc w:val="center"/>
        <w:rPr>
          <w:b/>
          <w:i/>
        </w:rPr>
      </w:pPr>
      <w:r>
        <w:rPr>
          <w:rFonts w:hint="eastAsia"/>
          <w:b/>
          <w:i/>
        </w:rPr>
        <w:t>图二、乌得勒支自行车停车场</w:t>
      </w:r>
    </w:p>
    <w:p>
      <w:pPr>
        <w:ind w:firstLine="720" w:firstLineChars="0"/>
      </w:pPr>
      <w:r>
        <w:rPr>
          <w:rFonts w:hint="eastAsia"/>
        </w:rPr>
        <w:t>美国最繁忙的Nørreport火车站近期完成的重新设计奢华而阔气，但并没有解决自行车停放的高度需求问题。因此可以说新的设计也未能满足实际的城市需求。</w:t>
      </w:r>
    </w:p>
    <w:p>
      <w:r>
        <w:drawing>
          <wp:inline distT="0" distB="0" distL="0" distR="0">
            <wp:extent cx="54864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2990850"/>
                    </a:xfrm>
                    <a:prstGeom prst="rect">
                      <a:avLst/>
                    </a:prstGeom>
                    <a:noFill/>
                    <a:ln>
                      <a:noFill/>
                    </a:ln>
                  </pic:spPr>
                </pic:pic>
              </a:graphicData>
            </a:graphic>
          </wp:inline>
        </w:drawing>
      </w:r>
    </w:p>
    <w:p>
      <w:pPr>
        <w:jc w:val="center"/>
        <w:rPr>
          <w:b/>
          <w:i/>
        </w:rPr>
      </w:pPr>
      <w:r>
        <w:rPr>
          <w:rFonts w:hint="eastAsia"/>
          <w:b/>
          <w:i/>
        </w:rPr>
        <w:t>图三、美国Nørreport火车站</w:t>
      </w:r>
    </w:p>
    <w:p>
      <w:pPr>
        <w:ind w:firstLine="720" w:firstLineChars="0"/>
      </w:pPr>
      <w:r>
        <w:rPr>
          <w:rFonts w:hint="eastAsia"/>
        </w:rPr>
        <w:t>所以丹麦的自行车停车场需要调整。这里是Copenhagenize设计公司的设计，即在哥本哈根中央火车站后兴建7550个自行车车位。</w:t>
      </w:r>
      <w:r>
        <w:t>Steve C. Montebello</w:t>
      </w:r>
      <w:r>
        <w:rPr>
          <w:rFonts w:hint="eastAsia"/>
        </w:rPr>
        <w:t>是与我密切合作的建筑师。</w:t>
      </w:r>
    </w:p>
    <w:p>
      <w:pPr>
        <w:rPr>
          <w:b/>
          <w:i/>
        </w:rPr>
      </w:pPr>
      <w:r>
        <w:rPr>
          <w:b/>
          <w:i/>
        </w:rPr>
        <w:drawing>
          <wp:inline distT="0" distB="0" distL="0" distR="0">
            <wp:extent cx="5486400" cy="390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900805"/>
                    </a:xfrm>
                    <a:prstGeom prst="rect">
                      <a:avLst/>
                    </a:prstGeom>
                    <a:noFill/>
                    <a:ln>
                      <a:noFill/>
                    </a:ln>
                  </pic:spPr>
                </pic:pic>
              </a:graphicData>
            </a:graphic>
          </wp:inline>
        </w:drawing>
      </w:r>
    </w:p>
    <w:p>
      <w:pPr>
        <w:jc w:val="center"/>
        <w:rPr>
          <w:b/>
          <w:i/>
        </w:rPr>
      </w:pPr>
      <w:r>
        <w:rPr>
          <w:rFonts w:hint="eastAsia"/>
          <w:b/>
          <w:i/>
        </w:rPr>
        <w:t>图四、哥本哈根中央火车站7500个自行车停车位的停车场</w:t>
      </w:r>
    </w:p>
    <w:p>
      <w:pPr>
        <w:ind w:firstLine="720" w:firstLineChars="0"/>
      </w:pPr>
      <w:r>
        <w:rPr>
          <w:rFonts w:hint="eastAsia"/>
        </w:rPr>
        <w:t>我们对沿火车轨道的区域进行了重新调整布局，同时利用</w:t>
      </w:r>
      <w:r>
        <w:t>Tietgens</w:t>
      </w:r>
      <w:r>
        <w:rPr>
          <w:rFonts w:hint="eastAsia"/>
        </w:rPr>
        <w:t>大桥作为传输脊柱，这里实现了火车、公共汽车和——2019年完成的地铁——的联运，我们在这个重要的交通枢纽处建设了一个地标性的有充足车位的自行车停车场。</w:t>
      </w:r>
    </w:p>
    <w:p>
      <w:pPr>
        <w:ind w:firstLine="720" w:firstLineChars="0"/>
      </w:pPr>
      <w:r>
        <w:rPr>
          <w:rFonts w:hint="eastAsia"/>
        </w:rPr>
        <w:t>在我们的欧盟项目BiTiBi.eu中——“</w:t>
      </w:r>
      <w:r>
        <w:t>Bike Train Bike</w:t>
      </w:r>
      <w:r>
        <w:rPr>
          <w:rFonts w:hint="eastAsia"/>
        </w:rPr>
        <w:t>”——我们一直专注于解决火车站内的自行车停车场问题。所以在此次的项目中我也借鉴了之前的一些经验。</w:t>
      </w:r>
    </w:p>
    <w:p>
      <w:pPr>
        <w:rPr>
          <w:b/>
          <w:i/>
        </w:rPr>
      </w:pPr>
      <w:r>
        <w:rPr>
          <w:b/>
          <w:i/>
        </w:rPr>
        <w:drawing>
          <wp:inline distT="0" distB="0" distL="0" distR="0">
            <wp:extent cx="5486400" cy="387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3876675"/>
                    </a:xfrm>
                    <a:prstGeom prst="rect">
                      <a:avLst/>
                    </a:prstGeom>
                    <a:noFill/>
                    <a:ln>
                      <a:noFill/>
                    </a:ln>
                  </pic:spPr>
                </pic:pic>
              </a:graphicData>
            </a:graphic>
          </wp:inline>
        </w:drawing>
      </w:r>
    </w:p>
    <w:p>
      <w:pPr>
        <w:jc w:val="center"/>
        <w:rPr>
          <w:b/>
          <w:i/>
        </w:rPr>
      </w:pPr>
      <w:r>
        <w:rPr>
          <w:rFonts w:hint="eastAsia"/>
          <w:b/>
          <w:i/>
        </w:rPr>
        <w:t>图五、哥本哈根中央火车站7500个自行车停车位的停车场</w:t>
      </w:r>
    </w:p>
    <w:p>
      <w:pPr>
        <w:ind w:firstLine="720" w:firstLineChars="0"/>
      </w:pPr>
      <w:r>
        <w:rPr>
          <w:rFonts w:hint="eastAsia"/>
        </w:rPr>
        <w:t>项目采用了立柱结构，利用了下面原有的站台部分，这也就决定了项目的外观设计。</w:t>
      </w:r>
    </w:p>
    <w:p>
      <w:pPr>
        <w:pStyle w:val="7"/>
        <w:numPr>
          <w:ilvl w:val="0"/>
          <w:numId w:val="1"/>
        </w:numPr>
        <w:ind w:firstLineChars="0"/>
      </w:pPr>
      <w:r>
        <w:rPr>
          <w:rFonts w:hint="eastAsia"/>
        </w:rPr>
        <w:t>6880个双层自行车车位。如果需求增加，可以扩建1360多个车位。</w:t>
      </w:r>
    </w:p>
    <w:p>
      <w:pPr>
        <w:pStyle w:val="7"/>
        <w:numPr>
          <w:ilvl w:val="0"/>
          <w:numId w:val="1"/>
        </w:numPr>
        <w:ind w:firstLineChars="0"/>
      </w:pPr>
      <w:r>
        <w:rPr>
          <w:rFonts w:hint="eastAsia"/>
        </w:rPr>
        <w:t>30个专用货运自行车车位，并设置有</w:t>
      </w:r>
      <w:r>
        <w:t>Cyclehoop</w:t>
      </w:r>
      <w:r>
        <w:rPr>
          <w:rFonts w:hint="eastAsia"/>
        </w:rPr>
        <w:t>设计的Copenhagenize吧。</w:t>
      </w:r>
    </w:p>
    <w:p>
      <w:pPr>
        <w:pStyle w:val="7"/>
        <w:numPr>
          <w:ilvl w:val="0"/>
          <w:numId w:val="1"/>
        </w:numPr>
        <w:ind w:firstLineChars="0"/>
      </w:pPr>
      <w:r>
        <w:rPr>
          <w:rFonts w:hint="eastAsia"/>
        </w:rPr>
        <w:t>640个安全的室内自行车车位设置在（上图）左侧的绿色屋顶建筑内（上图）</w:t>
      </w:r>
    </w:p>
    <w:p>
      <w:pPr>
        <w:pStyle w:val="7"/>
        <w:numPr>
          <w:ilvl w:val="0"/>
          <w:numId w:val="1"/>
        </w:numPr>
        <w:ind w:firstLineChars="0"/>
      </w:pPr>
      <w:r>
        <w:rPr>
          <w:rFonts w:hint="eastAsia"/>
        </w:rPr>
        <w:t>一个自行车维修店。</w:t>
      </w:r>
    </w:p>
    <w:p>
      <w:pPr>
        <w:pStyle w:val="7"/>
        <w:numPr>
          <w:ilvl w:val="0"/>
          <w:numId w:val="1"/>
        </w:numPr>
        <w:ind w:firstLineChars="0"/>
      </w:pPr>
      <w:bookmarkStart w:id="0" w:name="OLE_LINK7"/>
      <w:bookmarkStart w:id="1" w:name="OLE_LINK8"/>
      <w:r>
        <w:rPr>
          <w:rFonts w:hint="eastAsia"/>
        </w:rPr>
        <w:t>火车和巴士进出港的自动售票机和信息显示屏。</w:t>
      </w:r>
    </w:p>
    <w:bookmarkEnd w:id="0"/>
    <w:bookmarkEnd w:id="1"/>
    <w:p>
      <w:pPr>
        <w:pStyle w:val="7"/>
        <w:numPr>
          <w:ilvl w:val="0"/>
          <w:numId w:val="1"/>
        </w:numPr>
        <w:ind w:firstLineChars="0"/>
      </w:pPr>
      <w:r>
        <w:rPr>
          <w:rFonts w:hint="eastAsia"/>
        </w:rPr>
        <w:t>在上图中细长部分的末端设置有一个可以称作世界级的观景台，专供铁道观察员所用。</w:t>
      </w:r>
    </w:p>
    <w:p>
      <w:r>
        <w:drawing>
          <wp:inline distT="0" distB="0" distL="0" distR="0">
            <wp:extent cx="5486400" cy="3876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876675"/>
                    </a:xfrm>
                    <a:prstGeom prst="rect">
                      <a:avLst/>
                    </a:prstGeom>
                    <a:noFill/>
                    <a:ln>
                      <a:noFill/>
                    </a:ln>
                  </pic:spPr>
                </pic:pic>
              </a:graphicData>
            </a:graphic>
          </wp:inline>
        </w:drawing>
      </w:r>
    </w:p>
    <w:p>
      <w:pPr>
        <w:jc w:val="center"/>
        <w:rPr>
          <w:b/>
          <w:i/>
        </w:rPr>
      </w:pPr>
      <w:r>
        <w:rPr>
          <w:rFonts w:hint="eastAsia"/>
          <w:b/>
          <w:i/>
        </w:rPr>
        <w:t>图六、这是该地区的现状</w:t>
      </w:r>
    </w:p>
    <w:p>
      <w:r>
        <w:drawing>
          <wp:inline distT="0" distB="0" distL="0" distR="0">
            <wp:extent cx="5486400" cy="387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876675"/>
                    </a:xfrm>
                    <a:prstGeom prst="rect">
                      <a:avLst/>
                    </a:prstGeom>
                    <a:noFill/>
                    <a:ln>
                      <a:noFill/>
                    </a:ln>
                  </pic:spPr>
                </pic:pic>
              </a:graphicData>
            </a:graphic>
          </wp:inline>
        </w:drawing>
      </w:r>
    </w:p>
    <w:p>
      <w:pPr>
        <w:jc w:val="center"/>
        <w:rPr>
          <w:b/>
          <w:i/>
        </w:rPr>
      </w:pPr>
      <w:r>
        <w:rPr>
          <w:rFonts w:hint="eastAsia"/>
          <w:b/>
          <w:i/>
        </w:rPr>
        <w:t>图七、设计有可以从Tietgens大桥轻松骑行通达的四个进出自行车坡道。</w:t>
      </w:r>
    </w:p>
    <w:p>
      <w:r>
        <w:drawing>
          <wp:inline distT="0" distB="0" distL="0" distR="0">
            <wp:extent cx="5486400" cy="3910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3910330"/>
                    </a:xfrm>
                    <a:prstGeom prst="rect">
                      <a:avLst/>
                    </a:prstGeom>
                    <a:noFill/>
                    <a:ln>
                      <a:noFill/>
                    </a:ln>
                  </pic:spPr>
                </pic:pic>
              </a:graphicData>
            </a:graphic>
          </wp:inline>
        </w:drawing>
      </w:r>
    </w:p>
    <w:p>
      <w:pPr>
        <w:jc w:val="center"/>
        <w:rPr>
          <w:b/>
          <w:i/>
        </w:rPr>
      </w:pPr>
      <w:r>
        <w:rPr>
          <w:rFonts w:hint="eastAsia"/>
          <w:b/>
          <w:i/>
        </w:rPr>
        <w:t>图八、可过夜停放640个车位的安全自行车停车场。</w:t>
      </w:r>
    </w:p>
    <w:p>
      <w:r>
        <w:drawing>
          <wp:inline distT="0" distB="0" distL="0" distR="0">
            <wp:extent cx="5486400" cy="3900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900805"/>
                    </a:xfrm>
                    <a:prstGeom prst="rect">
                      <a:avLst/>
                    </a:prstGeom>
                    <a:noFill/>
                    <a:ln>
                      <a:noFill/>
                    </a:ln>
                  </pic:spPr>
                </pic:pic>
              </a:graphicData>
            </a:graphic>
          </wp:inline>
        </w:drawing>
      </w:r>
    </w:p>
    <w:p>
      <w:pPr>
        <w:jc w:val="center"/>
        <w:rPr>
          <w:b/>
          <w:i/>
        </w:rPr>
      </w:pPr>
      <w:r>
        <w:rPr>
          <w:rFonts w:hint="eastAsia"/>
          <w:b/>
          <w:i/>
        </w:rPr>
        <w:t>图九、我们使用的自行车架3D模型由荷兰的</w:t>
      </w:r>
      <w:r>
        <w:rPr>
          <w:b/>
          <w:i/>
        </w:rPr>
        <w:t>Falco</w:t>
      </w:r>
      <w:r>
        <w:rPr>
          <w:rFonts w:hint="eastAsia"/>
          <w:b/>
          <w:i/>
        </w:rPr>
        <w:t>公司提供。他们在自行车车架方面经验更丰富。</w:t>
      </w:r>
    </w:p>
    <w:p>
      <w:r>
        <w:drawing>
          <wp:inline distT="0" distB="0" distL="0" distR="0">
            <wp:extent cx="5486400" cy="3910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6400" cy="3910330"/>
                    </a:xfrm>
                    <a:prstGeom prst="rect">
                      <a:avLst/>
                    </a:prstGeom>
                    <a:noFill/>
                    <a:ln>
                      <a:noFill/>
                    </a:ln>
                  </pic:spPr>
                </pic:pic>
              </a:graphicData>
            </a:graphic>
          </wp:inline>
        </w:drawing>
      </w:r>
    </w:p>
    <w:p>
      <w:pPr>
        <w:rPr>
          <w:b/>
          <w:i/>
        </w:rPr>
      </w:pPr>
      <w:r>
        <w:rPr>
          <w:rFonts w:hint="eastAsia"/>
          <w:b/>
          <w:i/>
        </w:rPr>
        <w:t>图十、在入口处有一个自行车维修店，旁边是火车和巴士进出港的自动售票机和信息显示屏。</w:t>
      </w:r>
    </w:p>
    <w:p>
      <w:r>
        <w:drawing>
          <wp:inline distT="0" distB="0" distL="0" distR="0">
            <wp:extent cx="5486400" cy="3910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910330"/>
                    </a:xfrm>
                    <a:prstGeom prst="rect">
                      <a:avLst/>
                    </a:prstGeom>
                    <a:noFill/>
                    <a:ln>
                      <a:noFill/>
                    </a:ln>
                  </pic:spPr>
                </pic:pic>
              </a:graphicData>
            </a:graphic>
          </wp:inline>
        </w:drawing>
      </w:r>
    </w:p>
    <w:p>
      <w:pPr>
        <w:rPr>
          <w:b/>
          <w:i/>
        </w:rPr>
      </w:pPr>
      <w:r>
        <w:rPr>
          <w:rFonts w:hint="eastAsia"/>
          <w:b/>
          <w:i/>
        </w:rPr>
        <w:t>图十一、停车场内的停车区按照字母划分，更方便了骑行者停放。</w:t>
      </w:r>
    </w:p>
    <w:p>
      <w:r>
        <w:drawing>
          <wp:inline distT="0" distB="0" distL="0" distR="0">
            <wp:extent cx="5486400" cy="3900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900805"/>
                    </a:xfrm>
                    <a:prstGeom prst="rect">
                      <a:avLst/>
                    </a:prstGeom>
                    <a:noFill/>
                    <a:ln>
                      <a:noFill/>
                    </a:ln>
                  </pic:spPr>
                </pic:pic>
              </a:graphicData>
            </a:graphic>
          </wp:inline>
        </w:drawing>
      </w:r>
    </w:p>
    <w:p>
      <w:pPr>
        <w:rPr>
          <w:b/>
          <w:i/>
        </w:rPr>
      </w:pPr>
      <w:r>
        <w:rPr>
          <w:rFonts w:hint="eastAsia"/>
          <w:b/>
          <w:i/>
        </w:rPr>
        <w:t>图十二、有地下通道可以通往地下的三个站台，地下通道毫无疑问设计有自行车专用坡道。</w:t>
      </w:r>
    </w:p>
    <w:p>
      <w:pPr>
        <w:ind w:firstLine="720" w:firstLineChars="0"/>
      </w:pPr>
      <w:bookmarkStart w:id="2" w:name="_GoBack"/>
      <w:bookmarkEnd w:id="2"/>
      <w:r>
        <w:rPr>
          <w:rFonts w:hint="eastAsia"/>
        </w:rPr>
        <w:t>这一停车场解决了之前存在的一些问题，同时也会大力推动丹麦在火车站内自行车停车场的设计方面迈入新的阶段。如果丹麦希望继续保持其自身在自行车友好城市发展中的大好趋势，自行车停车场的发展亟需改善和提高。</w:t>
      </w:r>
    </w:p>
    <w:p>
      <w:pPr>
        <w:pStyle w:val="2"/>
        <w:spacing w:before="63" w:after="63"/>
        <w:jc w:val="both"/>
        <w:rPr>
          <w:rFonts w:ascii="华康宋体W7(P)" w:eastAsia="华康宋体W7(P)" w:hAnsiTheme="minorHAnsi" w:cstheme="minorBidi"/>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康宋体W7(P)">
    <w:altName w:val="微软雅黑"/>
    <w:panose1 w:val="00000000000000000000"/>
    <w:charset w:val="86"/>
    <w:family w:val="roman"/>
    <w:pitch w:val="default"/>
    <w:sig w:usb0="00000000" w:usb1="00000000" w:usb2="00000012"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0C2669"/>
    <w:multiLevelType w:val="multilevel"/>
    <w:tmpl w:val="1C0C266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NzZjNGViNzFiZjhmZDFmNWNjODhkYjA2MWRjOGUzMDUifQ=="/>
  </w:docVars>
  <w:rsids>
    <w:rsidRoot w:val="00E24DD4"/>
    <w:rsid w:val="00037143"/>
    <w:rsid w:val="00156F9C"/>
    <w:rsid w:val="00256E31"/>
    <w:rsid w:val="002F1489"/>
    <w:rsid w:val="00337DBD"/>
    <w:rsid w:val="00366616"/>
    <w:rsid w:val="003F6250"/>
    <w:rsid w:val="004D1299"/>
    <w:rsid w:val="004F45B0"/>
    <w:rsid w:val="00514962"/>
    <w:rsid w:val="00587386"/>
    <w:rsid w:val="00612ACF"/>
    <w:rsid w:val="006302D5"/>
    <w:rsid w:val="006A0FED"/>
    <w:rsid w:val="00750EE7"/>
    <w:rsid w:val="00766348"/>
    <w:rsid w:val="0079741C"/>
    <w:rsid w:val="00813EEF"/>
    <w:rsid w:val="0088089E"/>
    <w:rsid w:val="008D1A7E"/>
    <w:rsid w:val="00977D9B"/>
    <w:rsid w:val="00A36403"/>
    <w:rsid w:val="00B01201"/>
    <w:rsid w:val="00B72239"/>
    <w:rsid w:val="00B756AF"/>
    <w:rsid w:val="00BC64E4"/>
    <w:rsid w:val="00D342E3"/>
    <w:rsid w:val="00DC460A"/>
    <w:rsid w:val="00E24DD4"/>
    <w:rsid w:val="00E325DE"/>
    <w:rsid w:val="00ED5820"/>
    <w:rsid w:val="00FB30E0"/>
    <w:rsid w:val="00FD6760"/>
    <w:rsid w:val="02AC2FC6"/>
    <w:rsid w:val="69C95E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3">
    <w:name w:val="Title"/>
    <w:basedOn w:val="1"/>
    <w:next w:val="1"/>
    <w:link w:val="8"/>
    <w:qFormat/>
    <w:uiPriority w:val="10"/>
    <w:pPr>
      <w:spacing w:before="240" w:after="60"/>
      <w:jc w:val="center"/>
      <w:outlineLvl w:val="0"/>
    </w:pPr>
    <w:rPr>
      <w:rFonts w:asciiTheme="majorHAnsi" w:hAnsiTheme="majorHAnsi" w:eastAsiaTheme="majorEastAsia" w:cstheme="majorBidi"/>
      <w:b/>
      <w:bCs/>
      <w:sz w:val="32"/>
      <w:szCs w:val="32"/>
    </w:rPr>
  </w:style>
  <w:style w:type="character" w:styleId="6">
    <w:name w:val="Hyperlink"/>
    <w:basedOn w:val="5"/>
    <w:unhideWhenUsed/>
    <w:uiPriority w:val="99"/>
    <w:rPr>
      <w:color w:val="0000FF" w:themeColor="hyperlink"/>
      <w:u w:val="single"/>
    </w:rPr>
  </w:style>
  <w:style w:type="paragraph" w:styleId="7">
    <w:name w:val="List Paragraph"/>
    <w:basedOn w:val="1"/>
    <w:qFormat/>
    <w:uiPriority w:val="34"/>
    <w:pPr>
      <w:ind w:firstLine="420" w:firstLineChars="200"/>
    </w:pPr>
  </w:style>
  <w:style w:type="character" w:customStyle="1" w:styleId="8">
    <w:name w:val="标题 字符"/>
    <w:basedOn w:val="5"/>
    <w:link w:val="3"/>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1135</Words>
  <Characters>1271</Characters>
  <Lines>9</Lines>
  <Paragraphs>2</Paragraphs>
  <TotalTime>30</TotalTime>
  <ScaleCrop>false</ScaleCrop>
  <LinksUpToDate>false</LinksUpToDate>
  <CharactersWithSpaces>1275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2015-04-19T16:15:00Z</dcterms:created>
  <dc:creator>liudaizong</dc:creator>
  <cp:lastModifiedBy>USER</cp:lastModifiedBy>
  <dcterms:modified xsi:type="dcterms:W3CDTF">2023-07-13T03:16:27Z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06F552C3905643E1B459F7F8EC19A752</vt:lpwstr>
  </property>
</Properties>
</file>